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3A9D33" w14:textId="77777777" w:rsidR="00AF3A48" w:rsidRPr="00607984" w:rsidRDefault="00AF3A48" w:rsidP="00607984">
      <w:pPr>
        <w:rPr>
          <w:sz w:val="24"/>
        </w:rPr>
      </w:pPr>
      <w:bookmarkStart w:id="0" w:name="_GoBack"/>
      <w:bookmarkEnd w:id="0"/>
    </w:p>
    <w:p w14:paraId="48F153BE" w14:textId="1793A8F4" w:rsidR="00C13451" w:rsidRPr="00B261E7" w:rsidRDefault="00B261E7" w:rsidP="00B261E7">
      <w:pPr>
        <w:spacing w:before="68" w:after="12"/>
        <w:rPr>
          <w:rFonts w:ascii="Gill Sans MT" w:hAnsi="Gill Sans MT"/>
          <w:b/>
          <w:sz w:val="28"/>
          <w:szCs w:val="20"/>
        </w:rPr>
      </w:pPr>
      <w:r w:rsidRPr="00B261E7">
        <w:rPr>
          <w:rFonts w:ascii="Gill Sans MT" w:hAnsi="Gill Sans MT"/>
          <w:b/>
          <w:color w:val="95529B"/>
          <w:sz w:val="28"/>
          <w:szCs w:val="20"/>
        </w:rPr>
        <w:t xml:space="preserve">OASIS ACADEMY SHIRLEY PARK </w:t>
      </w:r>
      <w:r w:rsidR="007D2AD3" w:rsidRPr="00B261E7">
        <w:rPr>
          <w:rFonts w:ascii="Gill Sans MT" w:hAnsi="Gill Sans MT"/>
          <w:b/>
          <w:color w:val="95529B"/>
          <w:sz w:val="28"/>
          <w:szCs w:val="20"/>
        </w:rPr>
        <w:t xml:space="preserve">SECONDARY PSHE EDUCATION: LONG-TERM OVERVIEW </w:t>
      </w:r>
    </w:p>
    <w:p w14:paraId="4F302C2A" w14:textId="77777777" w:rsidR="009B7B69" w:rsidRPr="009B7B69" w:rsidRDefault="009B7B69">
      <w:pPr>
        <w:spacing w:before="68" w:after="12"/>
        <w:ind w:left="106"/>
        <w:rPr>
          <w:rFonts w:ascii="Gill Sans MT" w:hAnsi="Gill Sans MT"/>
          <w:b/>
          <w:sz w:val="14"/>
        </w:rPr>
      </w:pPr>
    </w:p>
    <w:tbl>
      <w:tblPr>
        <w:tblW w:w="0" w:type="auto"/>
        <w:tblInd w:w="121" w:type="dxa"/>
        <w:tblBorders>
          <w:top w:val="single" w:sz="6" w:space="0" w:color="747679"/>
          <w:left w:val="single" w:sz="6" w:space="0" w:color="747679"/>
          <w:bottom w:val="single" w:sz="6" w:space="0" w:color="747679"/>
          <w:right w:val="single" w:sz="6" w:space="0" w:color="747679"/>
          <w:insideH w:val="single" w:sz="6" w:space="0" w:color="747679"/>
          <w:insideV w:val="single" w:sz="6" w:space="0" w:color="74767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0"/>
        <w:gridCol w:w="2673"/>
        <w:gridCol w:w="2673"/>
        <w:gridCol w:w="2673"/>
        <w:gridCol w:w="2673"/>
        <w:gridCol w:w="2517"/>
        <w:gridCol w:w="2673"/>
      </w:tblGrid>
      <w:tr w:rsidR="00C13451" w14:paraId="6FD77ECB" w14:textId="77777777">
        <w:trPr>
          <w:trHeight w:val="619"/>
        </w:trPr>
        <w:tc>
          <w:tcPr>
            <w:tcW w:w="420" w:type="dxa"/>
            <w:tcBorders>
              <w:top w:val="nil"/>
              <w:left w:val="nil"/>
            </w:tcBorders>
          </w:tcPr>
          <w:p w14:paraId="6D268ADE" w14:textId="77777777" w:rsidR="00C13451" w:rsidRDefault="00C134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73" w:type="dxa"/>
          </w:tcPr>
          <w:p w14:paraId="7AAA6799" w14:textId="77777777" w:rsidR="00C13451" w:rsidRDefault="007D2AD3">
            <w:pPr>
              <w:pStyle w:val="TableParagraph"/>
              <w:spacing w:line="282" w:lineRule="exact"/>
              <w:ind w:left="228" w:right="218"/>
              <w:jc w:val="center"/>
              <w:rPr>
                <w:rFonts w:ascii="Open Sans Semibold"/>
                <w:b/>
              </w:rPr>
            </w:pPr>
            <w:r>
              <w:rPr>
                <w:rFonts w:ascii="Open Sans Semibold"/>
                <w:b/>
              </w:rPr>
              <w:t>Autumn 1</w:t>
            </w:r>
          </w:p>
          <w:p w14:paraId="1B5552E9" w14:textId="77777777" w:rsidR="00C13451" w:rsidRDefault="007D2AD3">
            <w:pPr>
              <w:pStyle w:val="TableParagraph"/>
              <w:spacing w:before="48"/>
              <w:ind w:left="228" w:right="209"/>
              <w:jc w:val="center"/>
              <w:rPr>
                <w:rFonts w:ascii="Lato"/>
                <w:color w:val="3FA535"/>
                <w:sz w:val="20"/>
              </w:rPr>
            </w:pPr>
            <w:r>
              <w:rPr>
                <w:rFonts w:ascii="Lato"/>
                <w:color w:val="3FA535"/>
                <w:sz w:val="20"/>
              </w:rPr>
              <w:t>Health &amp; wellbeing</w:t>
            </w:r>
          </w:p>
          <w:p w14:paraId="765549A5" w14:textId="02B84AE9" w:rsidR="00B261E7" w:rsidRPr="00B261E7" w:rsidRDefault="00B261E7">
            <w:pPr>
              <w:pStyle w:val="TableParagraph"/>
              <w:spacing w:before="48"/>
              <w:ind w:left="228" w:right="209"/>
              <w:jc w:val="center"/>
              <w:rPr>
                <w:rFonts w:ascii="Lato"/>
                <w:color w:val="000000" w:themeColor="text1"/>
                <w:sz w:val="20"/>
              </w:rPr>
            </w:pPr>
            <w:r>
              <w:rPr>
                <w:rFonts w:ascii="Lato"/>
                <w:color w:val="000000" w:themeColor="text1"/>
                <w:sz w:val="20"/>
                <w:highlight w:val="yellow"/>
              </w:rPr>
              <w:t xml:space="preserve">Raising Awareness of </w:t>
            </w:r>
            <w:r w:rsidRPr="00B261E7">
              <w:rPr>
                <w:rFonts w:ascii="Lato"/>
                <w:color w:val="000000" w:themeColor="text1"/>
                <w:sz w:val="20"/>
                <w:highlight w:val="yellow"/>
              </w:rPr>
              <w:t>Mental Health Week (W/5</w:t>
            </w:r>
            <w:r w:rsidRPr="00B261E7">
              <w:rPr>
                <w:rFonts w:ascii="Lato"/>
                <w:color w:val="000000" w:themeColor="text1"/>
                <w:sz w:val="20"/>
                <w:highlight w:val="yellow"/>
                <w:vertAlign w:val="superscript"/>
              </w:rPr>
              <w:t>th</w:t>
            </w:r>
            <w:r w:rsidRPr="00B261E7">
              <w:rPr>
                <w:rFonts w:ascii="Lato"/>
                <w:color w:val="000000" w:themeColor="text1"/>
                <w:sz w:val="20"/>
                <w:highlight w:val="yellow"/>
              </w:rPr>
              <w:t xml:space="preserve"> October)</w:t>
            </w:r>
          </w:p>
        </w:tc>
        <w:tc>
          <w:tcPr>
            <w:tcW w:w="2673" w:type="dxa"/>
          </w:tcPr>
          <w:p w14:paraId="40F742E4" w14:textId="77777777" w:rsidR="00C13451" w:rsidRDefault="007D2AD3">
            <w:pPr>
              <w:pStyle w:val="TableParagraph"/>
              <w:spacing w:line="282" w:lineRule="exact"/>
              <w:ind w:left="228" w:right="218"/>
              <w:jc w:val="center"/>
              <w:rPr>
                <w:rFonts w:ascii="Open Sans Semibold"/>
                <w:b/>
              </w:rPr>
            </w:pPr>
            <w:r>
              <w:rPr>
                <w:rFonts w:ascii="Open Sans Semibold"/>
                <w:b/>
              </w:rPr>
              <w:t>Autumn 2</w:t>
            </w:r>
          </w:p>
          <w:p w14:paraId="397EF891" w14:textId="77777777" w:rsidR="00C13451" w:rsidRDefault="007D2AD3">
            <w:pPr>
              <w:pStyle w:val="TableParagraph"/>
              <w:spacing w:before="48"/>
              <w:ind w:left="228" w:right="220"/>
              <w:jc w:val="center"/>
              <w:rPr>
                <w:rFonts w:ascii="Lato"/>
                <w:color w:val="395998"/>
                <w:sz w:val="20"/>
              </w:rPr>
            </w:pPr>
            <w:r>
              <w:rPr>
                <w:rFonts w:ascii="Lato"/>
                <w:color w:val="395998"/>
                <w:sz w:val="20"/>
              </w:rPr>
              <w:t>Living in the wider world</w:t>
            </w:r>
          </w:p>
          <w:p w14:paraId="68CDF9B8" w14:textId="7C9C7B71" w:rsidR="00B261E7" w:rsidRPr="00B261E7" w:rsidRDefault="00B261E7">
            <w:pPr>
              <w:pStyle w:val="TableParagraph"/>
              <w:spacing w:before="48"/>
              <w:ind w:left="228" w:right="220"/>
              <w:jc w:val="center"/>
              <w:rPr>
                <w:rFonts w:ascii="Lato"/>
                <w:color w:val="000000" w:themeColor="text1"/>
                <w:sz w:val="20"/>
              </w:rPr>
            </w:pPr>
            <w:r w:rsidRPr="00B261E7">
              <w:rPr>
                <w:rFonts w:ascii="Lato"/>
                <w:color w:val="000000" w:themeColor="text1"/>
                <w:sz w:val="20"/>
                <w:highlight w:val="yellow"/>
              </w:rPr>
              <w:t>Anti-Bullying Week (16</w:t>
            </w:r>
            <w:r w:rsidRPr="00B261E7">
              <w:rPr>
                <w:rFonts w:ascii="Lato"/>
                <w:color w:val="000000" w:themeColor="text1"/>
                <w:sz w:val="20"/>
                <w:highlight w:val="yellow"/>
                <w:vertAlign w:val="superscript"/>
              </w:rPr>
              <w:t>th</w:t>
            </w:r>
            <w:r w:rsidRPr="00B261E7">
              <w:rPr>
                <w:rFonts w:ascii="Lato"/>
                <w:color w:val="000000" w:themeColor="text1"/>
                <w:sz w:val="20"/>
                <w:highlight w:val="yellow"/>
              </w:rPr>
              <w:t xml:space="preserve"> </w:t>
            </w:r>
            <w:r w:rsidRPr="00B261E7">
              <w:rPr>
                <w:rFonts w:ascii="Lato"/>
                <w:color w:val="000000" w:themeColor="text1"/>
                <w:sz w:val="20"/>
                <w:highlight w:val="yellow"/>
              </w:rPr>
              <w:t>–</w:t>
            </w:r>
            <w:r w:rsidRPr="00B261E7">
              <w:rPr>
                <w:rFonts w:ascii="Lato"/>
                <w:color w:val="000000" w:themeColor="text1"/>
                <w:sz w:val="20"/>
                <w:highlight w:val="yellow"/>
              </w:rPr>
              <w:t xml:space="preserve"> 20</w:t>
            </w:r>
            <w:r w:rsidRPr="00B261E7">
              <w:rPr>
                <w:rFonts w:ascii="Lato"/>
                <w:color w:val="000000" w:themeColor="text1"/>
                <w:sz w:val="20"/>
                <w:highlight w:val="yellow"/>
                <w:vertAlign w:val="superscript"/>
              </w:rPr>
              <w:t>th</w:t>
            </w:r>
            <w:r w:rsidRPr="00B261E7">
              <w:rPr>
                <w:rFonts w:ascii="Lato"/>
                <w:color w:val="000000" w:themeColor="text1"/>
                <w:sz w:val="20"/>
                <w:highlight w:val="yellow"/>
              </w:rPr>
              <w:t xml:space="preserve"> November)</w:t>
            </w:r>
            <w:r>
              <w:rPr>
                <w:rFonts w:ascii="Lato"/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2673" w:type="dxa"/>
          </w:tcPr>
          <w:p w14:paraId="40F20054" w14:textId="77777777" w:rsidR="00C13451" w:rsidRDefault="007D2AD3">
            <w:pPr>
              <w:pStyle w:val="TableParagraph"/>
              <w:spacing w:line="282" w:lineRule="exact"/>
              <w:ind w:left="228" w:right="217"/>
              <w:jc w:val="center"/>
              <w:rPr>
                <w:rFonts w:ascii="Open Sans Semibold"/>
                <w:b/>
              </w:rPr>
            </w:pPr>
            <w:r>
              <w:rPr>
                <w:rFonts w:ascii="Open Sans Semibold"/>
                <w:b/>
              </w:rPr>
              <w:t>Spring 1</w:t>
            </w:r>
          </w:p>
          <w:p w14:paraId="096C71BE" w14:textId="77777777" w:rsidR="00C13451" w:rsidRDefault="007D2AD3">
            <w:pPr>
              <w:pStyle w:val="TableParagraph"/>
              <w:spacing w:before="48"/>
              <w:ind w:left="228" w:right="217"/>
              <w:jc w:val="center"/>
              <w:rPr>
                <w:rFonts w:ascii="Lato"/>
                <w:color w:val="EB5B1B"/>
                <w:sz w:val="20"/>
              </w:rPr>
            </w:pPr>
            <w:r>
              <w:rPr>
                <w:rFonts w:ascii="Lato"/>
                <w:color w:val="EB5B1B"/>
                <w:sz w:val="20"/>
              </w:rPr>
              <w:t>Relationships</w:t>
            </w:r>
          </w:p>
          <w:p w14:paraId="1F03735B" w14:textId="54BBEA11" w:rsidR="00B261E7" w:rsidRPr="00B261E7" w:rsidRDefault="00B261E7">
            <w:pPr>
              <w:pStyle w:val="TableParagraph"/>
              <w:spacing w:before="48"/>
              <w:ind w:left="228" w:right="217"/>
              <w:jc w:val="center"/>
              <w:rPr>
                <w:rFonts w:ascii="Lato"/>
                <w:color w:val="000000" w:themeColor="text1"/>
                <w:sz w:val="20"/>
              </w:rPr>
            </w:pPr>
            <w:r w:rsidRPr="00B261E7">
              <w:rPr>
                <w:rFonts w:ascii="Lato"/>
                <w:color w:val="000000" w:themeColor="text1"/>
                <w:sz w:val="20"/>
                <w:highlight w:val="yellow"/>
              </w:rPr>
              <w:t>Children</w:t>
            </w:r>
            <w:r w:rsidRPr="00B261E7">
              <w:rPr>
                <w:rFonts w:ascii="Lato"/>
                <w:color w:val="000000" w:themeColor="text1"/>
                <w:sz w:val="20"/>
                <w:highlight w:val="yellow"/>
              </w:rPr>
              <w:t>’</w:t>
            </w:r>
            <w:r w:rsidRPr="00B261E7">
              <w:rPr>
                <w:rFonts w:ascii="Lato"/>
                <w:color w:val="000000" w:themeColor="text1"/>
                <w:sz w:val="20"/>
                <w:highlight w:val="yellow"/>
              </w:rPr>
              <w:t>s Mental Health Week (3</w:t>
            </w:r>
            <w:r w:rsidRPr="00B261E7">
              <w:rPr>
                <w:rFonts w:ascii="Lato"/>
                <w:color w:val="000000" w:themeColor="text1"/>
                <w:sz w:val="20"/>
                <w:highlight w:val="yellow"/>
                <w:vertAlign w:val="superscript"/>
              </w:rPr>
              <w:t>rd</w:t>
            </w:r>
            <w:r w:rsidRPr="00B261E7">
              <w:rPr>
                <w:rFonts w:ascii="Lato"/>
                <w:color w:val="000000" w:themeColor="text1"/>
                <w:sz w:val="20"/>
                <w:highlight w:val="yellow"/>
              </w:rPr>
              <w:t>-9</w:t>
            </w:r>
            <w:r w:rsidRPr="00B261E7">
              <w:rPr>
                <w:rFonts w:ascii="Lato"/>
                <w:color w:val="000000" w:themeColor="text1"/>
                <w:sz w:val="20"/>
                <w:highlight w:val="yellow"/>
                <w:vertAlign w:val="superscript"/>
              </w:rPr>
              <w:t>th</w:t>
            </w:r>
            <w:r w:rsidRPr="00B261E7">
              <w:rPr>
                <w:rFonts w:ascii="Lato"/>
                <w:color w:val="000000" w:themeColor="text1"/>
                <w:sz w:val="20"/>
                <w:highlight w:val="yellow"/>
              </w:rPr>
              <w:t xml:space="preserve"> February)</w:t>
            </w:r>
          </w:p>
        </w:tc>
        <w:tc>
          <w:tcPr>
            <w:tcW w:w="2673" w:type="dxa"/>
          </w:tcPr>
          <w:p w14:paraId="626D1F8E" w14:textId="77777777" w:rsidR="00C13451" w:rsidRDefault="007D2AD3">
            <w:pPr>
              <w:pStyle w:val="TableParagraph"/>
              <w:spacing w:line="282" w:lineRule="exact"/>
              <w:ind w:left="228" w:right="217"/>
              <w:jc w:val="center"/>
              <w:rPr>
                <w:rFonts w:ascii="Open Sans Semibold"/>
                <w:b/>
              </w:rPr>
            </w:pPr>
            <w:r>
              <w:rPr>
                <w:rFonts w:ascii="Open Sans Semibold"/>
                <w:b/>
              </w:rPr>
              <w:t>Spring 2</w:t>
            </w:r>
          </w:p>
          <w:p w14:paraId="14077CC1" w14:textId="77777777" w:rsidR="00C13451" w:rsidRDefault="007D2AD3">
            <w:pPr>
              <w:pStyle w:val="TableParagraph"/>
              <w:spacing w:before="48"/>
              <w:ind w:left="228" w:right="209"/>
              <w:jc w:val="center"/>
              <w:rPr>
                <w:rFonts w:ascii="Lato"/>
                <w:color w:val="3FA535"/>
                <w:sz w:val="20"/>
              </w:rPr>
            </w:pPr>
            <w:r>
              <w:rPr>
                <w:rFonts w:ascii="Lato"/>
                <w:color w:val="3FA535"/>
                <w:sz w:val="20"/>
              </w:rPr>
              <w:t>Health &amp; wellbeing</w:t>
            </w:r>
          </w:p>
          <w:p w14:paraId="1E0BE9D5" w14:textId="77777777" w:rsidR="00B261E7" w:rsidRPr="00B261E7" w:rsidRDefault="00B261E7" w:rsidP="00B261E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261E7">
              <w:rPr>
                <w:rFonts w:ascii="Calibri" w:hAnsi="Calibri" w:cs="Calibri"/>
                <w:color w:val="201F1E"/>
                <w:highlight w:val="yellow"/>
                <w:shd w:val="clear" w:color="auto" w:fill="FFFFFF"/>
              </w:rPr>
              <w:t>Mental Health Awareness week – 16</w:t>
            </w:r>
            <w:r w:rsidRPr="00B261E7">
              <w:rPr>
                <w:rFonts w:ascii="Calibri" w:hAnsi="Calibri" w:cs="Calibri"/>
                <w:color w:val="201F1E"/>
                <w:highlight w:val="yellow"/>
                <w:shd w:val="clear" w:color="auto" w:fill="FFFFFF"/>
                <w:vertAlign w:val="superscript"/>
              </w:rPr>
              <w:t>th</w:t>
            </w:r>
            <w:r w:rsidRPr="00B261E7">
              <w:rPr>
                <w:rFonts w:ascii="Calibri" w:hAnsi="Calibri" w:cs="Calibri"/>
                <w:color w:val="201F1E"/>
                <w:highlight w:val="yellow"/>
                <w:shd w:val="clear" w:color="auto" w:fill="FFFFFF"/>
              </w:rPr>
              <w:t> -22</w:t>
            </w:r>
            <w:r w:rsidRPr="00B261E7">
              <w:rPr>
                <w:rFonts w:ascii="Calibri" w:hAnsi="Calibri" w:cs="Calibri"/>
                <w:color w:val="201F1E"/>
                <w:highlight w:val="yellow"/>
                <w:shd w:val="clear" w:color="auto" w:fill="FFFFFF"/>
                <w:vertAlign w:val="superscript"/>
              </w:rPr>
              <w:t>nd</w:t>
            </w:r>
            <w:r w:rsidRPr="00B261E7">
              <w:rPr>
                <w:rFonts w:ascii="Calibri" w:hAnsi="Calibri" w:cs="Calibri"/>
                <w:color w:val="201F1E"/>
                <w:highlight w:val="yellow"/>
                <w:shd w:val="clear" w:color="auto" w:fill="FFFFFF"/>
              </w:rPr>
              <w:t> May</w:t>
            </w:r>
          </w:p>
          <w:p w14:paraId="0F607EF4" w14:textId="731E7015" w:rsidR="00B261E7" w:rsidRDefault="00B261E7" w:rsidP="00B261E7">
            <w:pPr>
              <w:pStyle w:val="TableParagraph"/>
              <w:spacing w:before="48"/>
              <w:ind w:right="209"/>
              <w:rPr>
                <w:rFonts w:ascii="Lato"/>
                <w:sz w:val="20"/>
              </w:rPr>
            </w:pPr>
          </w:p>
        </w:tc>
        <w:tc>
          <w:tcPr>
            <w:tcW w:w="2517" w:type="dxa"/>
          </w:tcPr>
          <w:p w14:paraId="03F30D7E" w14:textId="77777777" w:rsidR="00C13451" w:rsidRDefault="007D2AD3">
            <w:pPr>
              <w:pStyle w:val="TableParagraph"/>
              <w:spacing w:line="282" w:lineRule="exact"/>
              <w:ind w:left="713"/>
              <w:rPr>
                <w:rFonts w:ascii="Open Sans Semibold"/>
                <w:b/>
              </w:rPr>
            </w:pPr>
            <w:r>
              <w:rPr>
                <w:rFonts w:ascii="Open Sans Semibold"/>
                <w:b/>
              </w:rPr>
              <w:t>Summer 1</w:t>
            </w:r>
          </w:p>
          <w:p w14:paraId="1E594CC1" w14:textId="77777777" w:rsidR="00C13451" w:rsidRDefault="007D2AD3">
            <w:pPr>
              <w:pStyle w:val="TableParagraph"/>
              <w:spacing w:before="48"/>
              <w:ind w:left="675"/>
              <w:rPr>
                <w:rFonts w:ascii="Lato"/>
                <w:sz w:val="20"/>
              </w:rPr>
            </w:pPr>
            <w:r>
              <w:rPr>
                <w:rFonts w:ascii="Lato"/>
                <w:color w:val="EB5B1B"/>
                <w:sz w:val="20"/>
              </w:rPr>
              <w:t>Relationships</w:t>
            </w:r>
          </w:p>
        </w:tc>
        <w:tc>
          <w:tcPr>
            <w:tcW w:w="2673" w:type="dxa"/>
          </w:tcPr>
          <w:p w14:paraId="62E24182" w14:textId="77777777" w:rsidR="00C13451" w:rsidRDefault="007D2AD3">
            <w:pPr>
              <w:pStyle w:val="TableParagraph"/>
              <w:spacing w:line="282" w:lineRule="exact"/>
              <w:ind w:left="228" w:right="217"/>
              <w:jc w:val="center"/>
              <w:rPr>
                <w:rFonts w:ascii="Open Sans Semibold"/>
                <w:b/>
              </w:rPr>
            </w:pPr>
            <w:r>
              <w:rPr>
                <w:rFonts w:ascii="Open Sans Semibold"/>
                <w:b/>
              </w:rPr>
              <w:t>Summer 2</w:t>
            </w:r>
          </w:p>
          <w:p w14:paraId="1CF7F750" w14:textId="77777777" w:rsidR="00C13451" w:rsidRDefault="007D2AD3">
            <w:pPr>
              <w:pStyle w:val="TableParagraph"/>
              <w:spacing w:before="48"/>
              <w:ind w:left="228" w:right="219"/>
              <w:jc w:val="center"/>
              <w:rPr>
                <w:rFonts w:ascii="Lato"/>
                <w:sz w:val="20"/>
              </w:rPr>
            </w:pPr>
            <w:r>
              <w:rPr>
                <w:rFonts w:ascii="Lato"/>
                <w:color w:val="395998"/>
                <w:sz w:val="20"/>
              </w:rPr>
              <w:t>Living in the wider world</w:t>
            </w:r>
          </w:p>
        </w:tc>
      </w:tr>
      <w:tr w:rsidR="00C13451" w14:paraId="6800D67A" w14:textId="77777777">
        <w:trPr>
          <w:trHeight w:val="1663"/>
        </w:trPr>
        <w:tc>
          <w:tcPr>
            <w:tcW w:w="420" w:type="dxa"/>
            <w:textDirection w:val="btLr"/>
          </w:tcPr>
          <w:p w14:paraId="39281D92" w14:textId="77777777" w:rsidR="00C13451" w:rsidRDefault="007D2AD3">
            <w:pPr>
              <w:pStyle w:val="TableParagraph"/>
              <w:spacing w:before="67"/>
              <w:ind w:left="624"/>
              <w:rPr>
                <w:rFonts w:ascii="Lato"/>
                <w:b/>
                <w:sz w:val="24"/>
              </w:rPr>
            </w:pPr>
            <w:r>
              <w:rPr>
                <w:rFonts w:ascii="Lato"/>
                <w:b/>
                <w:sz w:val="24"/>
              </w:rPr>
              <w:t>Year 7</w:t>
            </w:r>
          </w:p>
        </w:tc>
        <w:tc>
          <w:tcPr>
            <w:tcW w:w="2673" w:type="dxa"/>
            <w:shd w:val="clear" w:color="auto" w:fill="B8D9AF"/>
          </w:tcPr>
          <w:p w14:paraId="53032C33" w14:textId="77777777" w:rsidR="00C13451" w:rsidRDefault="007D2AD3">
            <w:pPr>
              <w:pStyle w:val="TableParagraph"/>
              <w:spacing w:before="41"/>
              <w:ind w:left="82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Transition and safety</w:t>
            </w:r>
          </w:p>
          <w:p w14:paraId="2BDD5F54" w14:textId="77777777" w:rsidR="00C13451" w:rsidRDefault="007D2AD3">
            <w:pPr>
              <w:pStyle w:val="TableParagraph"/>
              <w:spacing w:before="68" w:line="320" w:lineRule="atLeast"/>
              <w:ind w:left="82" w:right="131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 xml:space="preserve">Transition to secondary school and </w:t>
            </w:r>
            <w:r w:rsidRPr="00B261E7">
              <w:rPr>
                <w:rFonts w:ascii="Lato"/>
                <w:sz w:val="20"/>
                <w:highlight w:val="cyan"/>
              </w:rPr>
              <w:t>personal safety in and outside school, including first aid</w:t>
            </w:r>
            <w:r w:rsidR="00B261E7">
              <w:rPr>
                <w:rFonts w:ascii="Lato"/>
                <w:sz w:val="20"/>
              </w:rPr>
              <w:t>.</w:t>
            </w:r>
          </w:p>
          <w:p w14:paraId="3BC38947" w14:textId="13CB76DC" w:rsidR="00B261E7" w:rsidRDefault="00B261E7">
            <w:pPr>
              <w:pStyle w:val="TableParagraph"/>
              <w:spacing w:before="68" w:line="320" w:lineRule="atLeast"/>
              <w:ind w:left="82" w:right="131"/>
              <w:rPr>
                <w:rFonts w:ascii="Lato"/>
                <w:sz w:val="20"/>
              </w:rPr>
            </w:pPr>
            <w:r w:rsidRPr="00B261E7">
              <w:rPr>
                <w:rFonts w:ascii="Lato"/>
                <w:sz w:val="20"/>
                <w:highlight w:val="yellow"/>
              </w:rPr>
              <w:t>‘</w:t>
            </w:r>
            <w:r w:rsidRPr="00B261E7">
              <w:rPr>
                <w:rFonts w:ascii="Lato"/>
                <w:sz w:val="20"/>
                <w:highlight w:val="yellow"/>
              </w:rPr>
              <w:t>Hello Yellow</w:t>
            </w:r>
            <w:r w:rsidRPr="00B261E7">
              <w:rPr>
                <w:rFonts w:ascii="Lato"/>
                <w:sz w:val="20"/>
                <w:highlight w:val="yellow"/>
              </w:rPr>
              <w:t>’</w:t>
            </w:r>
            <w:r w:rsidRPr="00B261E7">
              <w:rPr>
                <w:rFonts w:ascii="Lato"/>
                <w:sz w:val="20"/>
                <w:highlight w:val="yellow"/>
              </w:rPr>
              <w:t xml:space="preserve"> </w:t>
            </w:r>
            <w:r w:rsidRPr="00B261E7">
              <w:rPr>
                <w:rFonts w:ascii="Lato"/>
                <w:sz w:val="20"/>
                <w:highlight w:val="yellow"/>
              </w:rPr>
              <w:t>–</w:t>
            </w:r>
            <w:r w:rsidRPr="00B261E7">
              <w:rPr>
                <w:rFonts w:ascii="Lato"/>
                <w:sz w:val="20"/>
                <w:highlight w:val="yellow"/>
              </w:rPr>
              <w:t xml:space="preserve"> Young Minds/Friday 9</w:t>
            </w:r>
            <w:r w:rsidRPr="00B261E7">
              <w:rPr>
                <w:rFonts w:ascii="Lato"/>
                <w:sz w:val="20"/>
                <w:highlight w:val="yellow"/>
                <w:vertAlign w:val="superscript"/>
              </w:rPr>
              <w:t>th</w:t>
            </w:r>
            <w:r w:rsidRPr="00B261E7">
              <w:rPr>
                <w:rFonts w:ascii="Lato"/>
                <w:sz w:val="20"/>
                <w:highlight w:val="yellow"/>
              </w:rPr>
              <w:t xml:space="preserve"> October</w:t>
            </w:r>
          </w:p>
        </w:tc>
        <w:tc>
          <w:tcPr>
            <w:tcW w:w="2673" w:type="dxa"/>
            <w:shd w:val="clear" w:color="auto" w:fill="C4E3F4"/>
          </w:tcPr>
          <w:p w14:paraId="57764015" w14:textId="77777777" w:rsidR="00C13451" w:rsidRDefault="007D2AD3">
            <w:pPr>
              <w:pStyle w:val="TableParagraph"/>
              <w:spacing w:before="41"/>
              <w:ind w:left="82" w:right="696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Developing skills</w:t>
            </w:r>
            <w:r>
              <w:rPr>
                <w:rFonts w:ascii="Lato"/>
                <w:b/>
                <w:spacing w:val="-17"/>
                <w:sz w:val="20"/>
              </w:rPr>
              <w:t xml:space="preserve"> </w:t>
            </w:r>
            <w:r>
              <w:rPr>
                <w:rFonts w:ascii="Lato"/>
                <w:b/>
                <w:sz w:val="20"/>
              </w:rPr>
              <w:t>and aspirations</w:t>
            </w:r>
          </w:p>
          <w:p w14:paraId="6E8556EB" w14:textId="77777777" w:rsidR="00C13451" w:rsidRDefault="007D2AD3">
            <w:pPr>
              <w:pStyle w:val="TableParagraph"/>
              <w:spacing w:before="148" w:line="319" w:lineRule="auto"/>
              <w:ind w:left="82"/>
              <w:rPr>
                <w:rFonts w:ascii="Lato"/>
                <w:sz w:val="20"/>
              </w:rPr>
            </w:pPr>
            <w:r w:rsidRPr="00B261E7">
              <w:rPr>
                <w:rFonts w:ascii="Lato"/>
                <w:sz w:val="20"/>
                <w:highlight w:val="cyan"/>
              </w:rPr>
              <w:t xml:space="preserve">Careers, teamwork and enterprise skills, and </w:t>
            </w:r>
            <w:r w:rsidRPr="00B261E7">
              <w:rPr>
                <w:rFonts w:ascii="Lato"/>
                <w:spacing w:val="-4"/>
                <w:sz w:val="20"/>
                <w:highlight w:val="cyan"/>
              </w:rPr>
              <w:t xml:space="preserve">raising </w:t>
            </w:r>
            <w:r w:rsidRPr="00B261E7">
              <w:rPr>
                <w:rFonts w:ascii="Lato"/>
                <w:sz w:val="20"/>
                <w:highlight w:val="cyan"/>
              </w:rPr>
              <w:t>aspirations</w:t>
            </w:r>
          </w:p>
        </w:tc>
        <w:tc>
          <w:tcPr>
            <w:tcW w:w="2673" w:type="dxa"/>
            <w:shd w:val="clear" w:color="auto" w:fill="F4D4C4"/>
          </w:tcPr>
          <w:p w14:paraId="0C6467CA" w14:textId="77777777" w:rsidR="00C13451" w:rsidRDefault="007D2AD3">
            <w:pPr>
              <w:pStyle w:val="TableParagraph"/>
              <w:spacing w:before="41"/>
              <w:ind w:left="83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Diversity</w:t>
            </w:r>
          </w:p>
          <w:p w14:paraId="32C0B449" w14:textId="77777777" w:rsidR="00B261E7" w:rsidRDefault="007D2AD3" w:rsidP="00B261E7">
            <w:pPr>
              <w:pStyle w:val="TableParagraph"/>
              <w:spacing w:before="148" w:line="319" w:lineRule="auto"/>
              <w:ind w:left="83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>Diversity, prejudice, and bullying</w:t>
            </w:r>
            <w:r w:rsidR="00B261E7">
              <w:rPr>
                <w:rFonts w:ascii="Lato"/>
                <w:sz w:val="20"/>
              </w:rPr>
              <w:t>.</w:t>
            </w:r>
          </w:p>
          <w:p w14:paraId="02EE71F3" w14:textId="05C32F94" w:rsidR="00B261E7" w:rsidRDefault="00B261E7" w:rsidP="00B261E7">
            <w:pPr>
              <w:pStyle w:val="TableParagraph"/>
              <w:spacing w:before="148" w:line="319" w:lineRule="auto"/>
              <w:ind w:left="83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 xml:space="preserve">Managing online and offline relationships. </w:t>
            </w:r>
          </w:p>
        </w:tc>
        <w:tc>
          <w:tcPr>
            <w:tcW w:w="2673" w:type="dxa"/>
            <w:shd w:val="clear" w:color="auto" w:fill="B8D9AF"/>
          </w:tcPr>
          <w:p w14:paraId="10962849" w14:textId="77777777" w:rsidR="00C13451" w:rsidRDefault="007D2AD3">
            <w:pPr>
              <w:pStyle w:val="TableParagraph"/>
              <w:spacing w:before="41"/>
              <w:ind w:left="83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Health and puberty</w:t>
            </w:r>
          </w:p>
          <w:p w14:paraId="6B94240E" w14:textId="77777777" w:rsidR="00C13451" w:rsidRDefault="007D2AD3">
            <w:pPr>
              <w:pStyle w:val="TableParagraph"/>
              <w:spacing w:before="148" w:line="319" w:lineRule="auto"/>
              <w:ind w:left="83" w:right="48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 xml:space="preserve">Healthy routines, influences on health, puberty, unwanted contact, and </w:t>
            </w:r>
            <w:r w:rsidRPr="00B261E7">
              <w:rPr>
                <w:rFonts w:ascii="Lato"/>
                <w:sz w:val="20"/>
                <w:highlight w:val="cyan"/>
              </w:rPr>
              <w:t>FGM</w:t>
            </w:r>
          </w:p>
        </w:tc>
        <w:tc>
          <w:tcPr>
            <w:tcW w:w="2517" w:type="dxa"/>
            <w:shd w:val="clear" w:color="auto" w:fill="F4D4C4"/>
          </w:tcPr>
          <w:p w14:paraId="2D380C06" w14:textId="77777777" w:rsidR="00C13451" w:rsidRDefault="007D2AD3">
            <w:pPr>
              <w:pStyle w:val="TableParagraph"/>
              <w:spacing w:before="41"/>
              <w:ind w:left="83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Building relationships</w:t>
            </w:r>
          </w:p>
          <w:p w14:paraId="5A31FB0D" w14:textId="77777777" w:rsidR="00C13451" w:rsidRDefault="007D2AD3">
            <w:pPr>
              <w:pStyle w:val="TableParagraph"/>
              <w:spacing w:before="68" w:line="320" w:lineRule="atLeast"/>
              <w:ind w:left="83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>Self-worth, romance and friendships (including online) and relationship boundaries</w:t>
            </w:r>
          </w:p>
        </w:tc>
        <w:tc>
          <w:tcPr>
            <w:tcW w:w="2673" w:type="dxa"/>
            <w:shd w:val="clear" w:color="auto" w:fill="C4E3F4"/>
          </w:tcPr>
          <w:p w14:paraId="4A78F664" w14:textId="77777777" w:rsidR="00C13451" w:rsidRDefault="007D2AD3">
            <w:pPr>
              <w:pStyle w:val="TableParagraph"/>
              <w:spacing w:before="41"/>
              <w:ind w:left="83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Financial decision making</w:t>
            </w:r>
          </w:p>
          <w:p w14:paraId="1D913DE9" w14:textId="77777777" w:rsidR="00C13451" w:rsidRDefault="007D2AD3">
            <w:pPr>
              <w:pStyle w:val="TableParagraph"/>
              <w:spacing w:before="148" w:line="319" w:lineRule="auto"/>
              <w:ind w:left="83" w:right="620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>Saving, borrowing, budgeting and making financial choices</w:t>
            </w:r>
          </w:p>
        </w:tc>
      </w:tr>
      <w:tr w:rsidR="00C13451" w14:paraId="779B9E26" w14:textId="77777777">
        <w:trPr>
          <w:trHeight w:val="2303"/>
        </w:trPr>
        <w:tc>
          <w:tcPr>
            <w:tcW w:w="420" w:type="dxa"/>
            <w:textDirection w:val="btLr"/>
          </w:tcPr>
          <w:p w14:paraId="0331076D" w14:textId="77777777" w:rsidR="00C13451" w:rsidRDefault="007D2AD3">
            <w:pPr>
              <w:pStyle w:val="TableParagraph"/>
              <w:spacing w:before="67"/>
              <w:ind w:left="624"/>
              <w:rPr>
                <w:rFonts w:ascii="Lato"/>
                <w:b/>
                <w:sz w:val="24"/>
              </w:rPr>
            </w:pPr>
            <w:r>
              <w:rPr>
                <w:rFonts w:ascii="Lato"/>
                <w:b/>
                <w:sz w:val="24"/>
              </w:rPr>
              <w:t>Year 8</w:t>
            </w:r>
          </w:p>
        </w:tc>
        <w:tc>
          <w:tcPr>
            <w:tcW w:w="2673" w:type="dxa"/>
            <w:shd w:val="clear" w:color="auto" w:fill="B8D9AF"/>
          </w:tcPr>
          <w:p w14:paraId="0AF692CE" w14:textId="77777777" w:rsidR="00C13451" w:rsidRDefault="007D2AD3">
            <w:pPr>
              <w:pStyle w:val="TableParagraph"/>
              <w:spacing w:before="41"/>
              <w:ind w:left="82"/>
              <w:jc w:val="both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Drugs and alcohol</w:t>
            </w:r>
          </w:p>
          <w:p w14:paraId="44F154BE" w14:textId="1DE6F716" w:rsidR="00B261E7" w:rsidRDefault="00B261E7">
            <w:pPr>
              <w:pStyle w:val="TableParagraph"/>
              <w:spacing w:before="148" w:line="319" w:lineRule="auto"/>
              <w:ind w:left="82" w:right="421"/>
              <w:jc w:val="both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 xml:space="preserve">Wellbeing and transition back to school after COVID-19. </w:t>
            </w:r>
          </w:p>
          <w:p w14:paraId="306A90C7" w14:textId="412509AF" w:rsidR="00C13451" w:rsidRDefault="007D2AD3">
            <w:pPr>
              <w:pStyle w:val="TableParagraph"/>
              <w:spacing w:before="148" w:line="319" w:lineRule="auto"/>
              <w:ind w:left="82" w:right="421"/>
              <w:jc w:val="both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 xml:space="preserve">Alcohol and drug misuse and pressures relating </w:t>
            </w:r>
            <w:r>
              <w:rPr>
                <w:rFonts w:ascii="Lato"/>
                <w:spacing w:val="-8"/>
                <w:sz w:val="20"/>
              </w:rPr>
              <w:t xml:space="preserve">to </w:t>
            </w:r>
            <w:r>
              <w:rPr>
                <w:rFonts w:ascii="Lato"/>
                <w:sz w:val="20"/>
              </w:rPr>
              <w:t>drug use</w:t>
            </w:r>
          </w:p>
        </w:tc>
        <w:tc>
          <w:tcPr>
            <w:tcW w:w="2673" w:type="dxa"/>
            <w:shd w:val="clear" w:color="auto" w:fill="C4E3F4"/>
          </w:tcPr>
          <w:p w14:paraId="0340E5A6" w14:textId="77777777" w:rsidR="00C13451" w:rsidRDefault="007D2AD3">
            <w:pPr>
              <w:pStyle w:val="TableParagraph"/>
              <w:spacing w:before="41"/>
              <w:ind w:left="82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Community and careers</w:t>
            </w:r>
          </w:p>
          <w:p w14:paraId="6BB6C0D8" w14:textId="77777777" w:rsidR="00C13451" w:rsidRDefault="007D2AD3">
            <w:pPr>
              <w:pStyle w:val="TableParagraph"/>
              <w:spacing w:before="148" w:line="319" w:lineRule="auto"/>
              <w:ind w:left="82"/>
              <w:rPr>
                <w:rFonts w:ascii="Lato"/>
                <w:sz w:val="20"/>
              </w:rPr>
            </w:pPr>
            <w:r w:rsidRPr="006844D9">
              <w:rPr>
                <w:rFonts w:ascii="Lato"/>
                <w:sz w:val="20"/>
                <w:highlight w:val="cyan"/>
              </w:rPr>
              <w:t>Equality of opportunity in careers and life choices, and different types and patterns of work</w:t>
            </w:r>
          </w:p>
        </w:tc>
        <w:tc>
          <w:tcPr>
            <w:tcW w:w="2673" w:type="dxa"/>
            <w:shd w:val="clear" w:color="auto" w:fill="F4D4C4"/>
          </w:tcPr>
          <w:p w14:paraId="5D11151E" w14:textId="77777777" w:rsidR="00C13451" w:rsidRDefault="007D2AD3">
            <w:pPr>
              <w:pStyle w:val="TableParagraph"/>
              <w:spacing w:before="41"/>
              <w:ind w:left="83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Discrimination</w:t>
            </w:r>
          </w:p>
          <w:p w14:paraId="736415C2" w14:textId="77777777" w:rsidR="00C13451" w:rsidRDefault="007D2AD3">
            <w:pPr>
              <w:pStyle w:val="TableParagraph"/>
              <w:spacing w:before="68" w:line="320" w:lineRule="atLeast"/>
              <w:ind w:left="83" w:right="334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>Discrimination in all its forms, including: racism, religious discrimination, disability, discrimination, sexism, homophobia, biphobia and transphobia</w:t>
            </w:r>
          </w:p>
        </w:tc>
        <w:tc>
          <w:tcPr>
            <w:tcW w:w="2673" w:type="dxa"/>
            <w:shd w:val="clear" w:color="auto" w:fill="B8D9AF"/>
          </w:tcPr>
          <w:p w14:paraId="61A3A8F6" w14:textId="77777777" w:rsidR="00C13451" w:rsidRDefault="007D2AD3">
            <w:pPr>
              <w:pStyle w:val="TableParagraph"/>
              <w:spacing w:before="41"/>
              <w:ind w:left="83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Emotional wellbeing</w:t>
            </w:r>
          </w:p>
          <w:p w14:paraId="5E95DE60" w14:textId="77777777" w:rsidR="00C13451" w:rsidRDefault="007D2AD3">
            <w:pPr>
              <w:pStyle w:val="TableParagraph"/>
              <w:spacing w:before="148" w:line="319" w:lineRule="auto"/>
              <w:ind w:left="83" w:right="131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>Mental health and emotional wellbeing, including body image and coping strategies</w:t>
            </w:r>
          </w:p>
        </w:tc>
        <w:tc>
          <w:tcPr>
            <w:tcW w:w="2517" w:type="dxa"/>
            <w:shd w:val="clear" w:color="auto" w:fill="F4D4C4"/>
          </w:tcPr>
          <w:p w14:paraId="3680F021" w14:textId="77777777" w:rsidR="00C13451" w:rsidRDefault="007D2AD3">
            <w:pPr>
              <w:pStyle w:val="TableParagraph"/>
              <w:spacing w:before="41"/>
              <w:ind w:left="83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Identity and relationships</w:t>
            </w:r>
          </w:p>
          <w:p w14:paraId="0B88E102" w14:textId="77777777" w:rsidR="00C13451" w:rsidRDefault="007D2AD3">
            <w:pPr>
              <w:pStyle w:val="TableParagraph"/>
              <w:spacing w:before="148" w:line="319" w:lineRule="auto"/>
              <w:ind w:left="83" w:right="467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sz w:val="20"/>
              </w:rPr>
              <w:t xml:space="preserve">Gender identity, sexual orientation, </w:t>
            </w:r>
            <w:r w:rsidRPr="006844D9">
              <w:rPr>
                <w:rFonts w:ascii="Lato" w:hAnsi="Lato"/>
                <w:sz w:val="20"/>
                <w:highlight w:val="cyan"/>
              </w:rPr>
              <w:t>consent, ‘sexting’</w:t>
            </w:r>
            <w:r>
              <w:rPr>
                <w:rFonts w:ascii="Lato" w:hAnsi="Lato"/>
                <w:sz w:val="20"/>
              </w:rPr>
              <w:t>, and an introduction to contraception</w:t>
            </w:r>
          </w:p>
        </w:tc>
        <w:tc>
          <w:tcPr>
            <w:tcW w:w="2673" w:type="dxa"/>
            <w:shd w:val="clear" w:color="auto" w:fill="C4E3F4"/>
          </w:tcPr>
          <w:p w14:paraId="1D2CB3FD" w14:textId="77777777" w:rsidR="00C13451" w:rsidRDefault="007D2AD3">
            <w:pPr>
              <w:pStyle w:val="TableParagraph"/>
              <w:spacing w:before="41"/>
              <w:ind w:left="83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Digital literacy</w:t>
            </w:r>
          </w:p>
          <w:p w14:paraId="5701B578" w14:textId="71843B09" w:rsidR="00C13451" w:rsidRDefault="007D2AD3">
            <w:pPr>
              <w:pStyle w:val="TableParagraph"/>
              <w:spacing w:before="148" w:line="319" w:lineRule="auto"/>
              <w:ind w:left="83" w:right="131"/>
              <w:rPr>
                <w:rFonts w:ascii="Lato"/>
                <w:sz w:val="20"/>
              </w:rPr>
            </w:pPr>
            <w:r w:rsidRPr="006844D9">
              <w:rPr>
                <w:rFonts w:ascii="Lato"/>
                <w:sz w:val="20"/>
                <w:highlight w:val="cyan"/>
              </w:rPr>
              <w:t xml:space="preserve">Online safety, digital literacy, media reliability, </w:t>
            </w:r>
            <w:r w:rsidR="00B261E7" w:rsidRPr="006844D9">
              <w:rPr>
                <w:rFonts w:ascii="Lato"/>
                <w:sz w:val="20"/>
                <w:highlight w:val="cyan"/>
              </w:rPr>
              <w:t xml:space="preserve">critical reading of the news </w:t>
            </w:r>
            <w:r w:rsidRPr="006844D9">
              <w:rPr>
                <w:rFonts w:ascii="Lato"/>
                <w:sz w:val="20"/>
                <w:highlight w:val="cyan"/>
              </w:rPr>
              <w:t>and gambling hooks</w:t>
            </w:r>
          </w:p>
        </w:tc>
      </w:tr>
      <w:tr w:rsidR="00C13451" w14:paraId="0743CF9C" w14:textId="77777777">
        <w:trPr>
          <w:trHeight w:val="1983"/>
        </w:trPr>
        <w:tc>
          <w:tcPr>
            <w:tcW w:w="420" w:type="dxa"/>
            <w:textDirection w:val="btLr"/>
          </w:tcPr>
          <w:p w14:paraId="280F04AD" w14:textId="77777777" w:rsidR="00C13451" w:rsidRDefault="007D2AD3">
            <w:pPr>
              <w:pStyle w:val="TableParagraph"/>
              <w:spacing w:before="67"/>
              <w:ind w:left="624"/>
              <w:rPr>
                <w:rFonts w:ascii="Lato"/>
                <w:b/>
                <w:sz w:val="24"/>
              </w:rPr>
            </w:pPr>
            <w:r>
              <w:rPr>
                <w:rFonts w:ascii="Lato"/>
                <w:b/>
                <w:sz w:val="24"/>
              </w:rPr>
              <w:t>Year 9</w:t>
            </w:r>
          </w:p>
        </w:tc>
        <w:tc>
          <w:tcPr>
            <w:tcW w:w="2673" w:type="dxa"/>
            <w:shd w:val="clear" w:color="auto" w:fill="B8D9AF"/>
          </w:tcPr>
          <w:p w14:paraId="633337D6" w14:textId="77777777" w:rsidR="00C13451" w:rsidRDefault="007D2AD3">
            <w:pPr>
              <w:pStyle w:val="TableParagraph"/>
              <w:spacing w:before="41"/>
              <w:ind w:left="82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Peer influence, substance</w:t>
            </w:r>
          </w:p>
          <w:p w14:paraId="3EF20886" w14:textId="77777777" w:rsidR="00C13451" w:rsidRDefault="007D2AD3">
            <w:pPr>
              <w:pStyle w:val="TableParagraph"/>
              <w:ind w:left="82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use and gangs</w:t>
            </w:r>
          </w:p>
          <w:p w14:paraId="663DD937" w14:textId="77777777" w:rsidR="00C13451" w:rsidRDefault="007D2AD3">
            <w:pPr>
              <w:pStyle w:val="TableParagraph"/>
              <w:spacing w:before="148" w:line="319" w:lineRule="auto"/>
              <w:ind w:left="82" w:right="131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>Healthy and unhealthy friendships, assertiveness, substance misuse, and gang exploitation</w:t>
            </w:r>
          </w:p>
        </w:tc>
        <w:tc>
          <w:tcPr>
            <w:tcW w:w="2673" w:type="dxa"/>
            <w:shd w:val="clear" w:color="auto" w:fill="C4E3F4"/>
          </w:tcPr>
          <w:p w14:paraId="6DC2F954" w14:textId="77777777" w:rsidR="00C13451" w:rsidRDefault="007D2AD3">
            <w:pPr>
              <w:pStyle w:val="TableParagraph"/>
              <w:spacing w:before="41"/>
              <w:ind w:left="82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Setting goals</w:t>
            </w:r>
          </w:p>
          <w:p w14:paraId="6BE4105C" w14:textId="5B27D1F2" w:rsidR="00C13451" w:rsidRDefault="007D2AD3" w:rsidP="0075289D">
            <w:pPr>
              <w:pStyle w:val="TableParagraph"/>
              <w:spacing w:before="148"/>
              <w:ind w:left="79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>Learning strengths, career options and goal setting</w:t>
            </w:r>
            <w:r w:rsidR="006844D9">
              <w:rPr>
                <w:rFonts w:ascii="Lato"/>
                <w:sz w:val="20"/>
              </w:rPr>
              <w:t>.</w:t>
            </w:r>
          </w:p>
        </w:tc>
        <w:tc>
          <w:tcPr>
            <w:tcW w:w="2673" w:type="dxa"/>
            <w:shd w:val="clear" w:color="auto" w:fill="F4D4C4"/>
          </w:tcPr>
          <w:p w14:paraId="27549B93" w14:textId="77777777" w:rsidR="00C13451" w:rsidRDefault="007D2AD3">
            <w:pPr>
              <w:pStyle w:val="TableParagraph"/>
              <w:spacing w:before="41"/>
              <w:ind w:left="83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Respectful relationships</w:t>
            </w:r>
          </w:p>
          <w:p w14:paraId="05CAB399" w14:textId="77777777" w:rsidR="00C13451" w:rsidRDefault="007D2AD3">
            <w:pPr>
              <w:pStyle w:val="TableParagraph"/>
              <w:spacing w:before="148" w:line="319" w:lineRule="auto"/>
              <w:ind w:left="83" w:right="131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>Families and parenting, healthy relationships, conflict resolution, and relationship changes</w:t>
            </w:r>
            <w:r w:rsidR="00B261E7">
              <w:rPr>
                <w:rFonts w:ascii="Lato"/>
                <w:sz w:val="20"/>
              </w:rPr>
              <w:t>.</w:t>
            </w:r>
          </w:p>
          <w:p w14:paraId="73E11D82" w14:textId="291FB9BB" w:rsidR="00B261E7" w:rsidRDefault="00B261E7">
            <w:pPr>
              <w:pStyle w:val="TableParagraph"/>
              <w:spacing w:before="148" w:line="319" w:lineRule="auto"/>
              <w:ind w:left="83" w:right="131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>Dangers of running away.</w:t>
            </w:r>
          </w:p>
        </w:tc>
        <w:tc>
          <w:tcPr>
            <w:tcW w:w="2673" w:type="dxa"/>
            <w:shd w:val="clear" w:color="auto" w:fill="B8D9AF"/>
          </w:tcPr>
          <w:p w14:paraId="1E35EC87" w14:textId="77777777" w:rsidR="00C13451" w:rsidRDefault="007D2AD3">
            <w:pPr>
              <w:pStyle w:val="TableParagraph"/>
              <w:spacing w:before="41"/>
              <w:ind w:left="83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Healthy lifestyle</w:t>
            </w:r>
          </w:p>
          <w:p w14:paraId="15BFCAE4" w14:textId="77777777" w:rsidR="00C13451" w:rsidRDefault="007D2AD3">
            <w:pPr>
              <w:pStyle w:val="TableParagraph"/>
              <w:spacing w:before="148" w:line="319" w:lineRule="auto"/>
              <w:ind w:left="83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>Diet, exercise, lifestyle balance and healthy choices, and first aid</w:t>
            </w:r>
          </w:p>
        </w:tc>
        <w:tc>
          <w:tcPr>
            <w:tcW w:w="2517" w:type="dxa"/>
            <w:shd w:val="clear" w:color="auto" w:fill="F4D4C4"/>
          </w:tcPr>
          <w:p w14:paraId="79D74A1E" w14:textId="77777777" w:rsidR="00C13451" w:rsidRDefault="007D2AD3">
            <w:pPr>
              <w:pStyle w:val="TableParagraph"/>
              <w:spacing w:before="41"/>
              <w:ind w:left="83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Intimate relationships</w:t>
            </w:r>
          </w:p>
          <w:p w14:paraId="53435111" w14:textId="77777777" w:rsidR="00C13451" w:rsidRDefault="007D2AD3">
            <w:pPr>
              <w:pStyle w:val="TableParagraph"/>
              <w:spacing w:before="68" w:line="320" w:lineRule="atLeast"/>
              <w:ind w:left="83" w:right="89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>Relationships and sex education including consent, contraception, the risks of STIs, and attitudes to pornography</w:t>
            </w:r>
          </w:p>
        </w:tc>
        <w:tc>
          <w:tcPr>
            <w:tcW w:w="2673" w:type="dxa"/>
            <w:shd w:val="clear" w:color="auto" w:fill="C4E3F4"/>
          </w:tcPr>
          <w:p w14:paraId="5889CFDE" w14:textId="77777777" w:rsidR="00C13451" w:rsidRDefault="007D2AD3">
            <w:pPr>
              <w:pStyle w:val="TableParagraph"/>
              <w:spacing w:before="41"/>
              <w:ind w:left="83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Employability skills</w:t>
            </w:r>
          </w:p>
          <w:p w14:paraId="39F8578F" w14:textId="77777777" w:rsidR="00C13451" w:rsidRDefault="007D2AD3">
            <w:pPr>
              <w:pStyle w:val="TableParagraph"/>
              <w:spacing w:before="148" w:line="319" w:lineRule="auto"/>
              <w:ind w:left="83"/>
              <w:rPr>
                <w:rFonts w:ascii="Lato"/>
                <w:sz w:val="20"/>
              </w:rPr>
            </w:pPr>
            <w:r w:rsidRPr="006844D9">
              <w:rPr>
                <w:rFonts w:ascii="Lato"/>
                <w:sz w:val="20"/>
                <w:highlight w:val="cyan"/>
              </w:rPr>
              <w:t>Employability and online presence</w:t>
            </w:r>
          </w:p>
        </w:tc>
      </w:tr>
      <w:tr w:rsidR="00C13451" w14:paraId="0EC1CF85" w14:textId="77777777">
        <w:trPr>
          <w:trHeight w:val="1983"/>
        </w:trPr>
        <w:tc>
          <w:tcPr>
            <w:tcW w:w="420" w:type="dxa"/>
            <w:textDirection w:val="btLr"/>
          </w:tcPr>
          <w:p w14:paraId="4F805229" w14:textId="77777777" w:rsidR="00C13451" w:rsidRDefault="007D2AD3">
            <w:pPr>
              <w:pStyle w:val="TableParagraph"/>
              <w:spacing w:before="67"/>
              <w:ind w:left="624"/>
              <w:rPr>
                <w:rFonts w:ascii="Lato"/>
                <w:b/>
                <w:sz w:val="24"/>
              </w:rPr>
            </w:pPr>
            <w:r>
              <w:rPr>
                <w:rFonts w:ascii="Lato"/>
                <w:b/>
                <w:sz w:val="24"/>
              </w:rPr>
              <w:t>Year 10</w:t>
            </w:r>
          </w:p>
        </w:tc>
        <w:tc>
          <w:tcPr>
            <w:tcW w:w="2673" w:type="dxa"/>
            <w:shd w:val="clear" w:color="auto" w:fill="B8D9AF"/>
          </w:tcPr>
          <w:p w14:paraId="08DCDB78" w14:textId="77777777" w:rsidR="00C13451" w:rsidRDefault="007D2AD3">
            <w:pPr>
              <w:pStyle w:val="TableParagraph"/>
              <w:spacing w:before="41"/>
              <w:ind w:left="82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Mental health</w:t>
            </w:r>
          </w:p>
          <w:p w14:paraId="1BDC45A4" w14:textId="77777777" w:rsidR="00C13451" w:rsidRDefault="007D2AD3">
            <w:pPr>
              <w:pStyle w:val="TableParagraph"/>
              <w:spacing w:before="148" w:line="319" w:lineRule="auto"/>
              <w:ind w:left="82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>Mental health and ill health, stigma, safeguarding health, including during periods of transition or change</w:t>
            </w:r>
          </w:p>
        </w:tc>
        <w:tc>
          <w:tcPr>
            <w:tcW w:w="2673" w:type="dxa"/>
            <w:shd w:val="clear" w:color="auto" w:fill="C4E3F4"/>
          </w:tcPr>
          <w:p w14:paraId="6C685D26" w14:textId="77777777" w:rsidR="00C13451" w:rsidRDefault="007D2AD3">
            <w:pPr>
              <w:pStyle w:val="TableParagraph"/>
              <w:spacing w:before="41"/>
              <w:ind w:left="82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Financial decision making</w:t>
            </w:r>
          </w:p>
          <w:p w14:paraId="7ACA59F6" w14:textId="77777777" w:rsidR="00C13451" w:rsidRDefault="007D2AD3">
            <w:pPr>
              <w:pStyle w:val="TableParagraph"/>
              <w:spacing w:before="68" w:line="320" w:lineRule="atLeast"/>
              <w:ind w:left="82" w:right="363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>The impact of financial decisions, debt, gambling and the impact of advertising on financial choices</w:t>
            </w:r>
          </w:p>
        </w:tc>
        <w:tc>
          <w:tcPr>
            <w:tcW w:w="2673" w:type="dxa"/>
            <w:shd w:val="clear" w:color="auto" w:fill="F4D4C4"/>
          </w:tcPr>
          <w:p w14:paraId="3FEA2695" w14:textId="77777777" w:rsidR="00C13451" w:rsidRDefault="007D2AD3">
            <w:pPr>
              <w:pStyle w:val="TableParagraph"/>
              <w:spacing w:before="41"/>
              <w:ind w:left="83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Healthy relationships</w:t>
            </w:r>
          </w:p>
          <w:p w14:paraId="14D6F17B" w14:textId="77777777" w:rsidR="00C13451" w:rsidRDefault="007D2AD3">
            <w:pPr>
              <w:pStyle w:val="TableParagraph"/>
              <w:spacing w:before="68" w:line="320" w:lineRule="atLeast"/>
              <w:ind w:left="83" w:right="131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>Relationships and sex expectations, myths, pleasure and challenges, including the impact of the media and pornography</w:t>
            </w:r>
          </w:p>
        </w:tc>
        <w:tc>
          <w:tcPr>
            <w:tcW w:w="2673" w:type="dxa"/>
            <w:shd w:val="clear" w:color="auto" w:fill="B8D9AF"/>
          </w:tcPr>
          <w:p w14:paraId="14FABCE0" w14:textId="77777777" w:rsidR="00C13451" w:rsidRDefault="007D2AD3">
            <w:pPr>
              <w:pStyle w:val="TableParagraph"/>
              <w:spacing w:before="41"/>
              <w:ind w:left="83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Exploring influence</w:t>
            </w:r>
          </w:p>
          <w:p w14:paraId="722C91E6" w14:textId="5F9B8339" w:rsidR="00C13451" w:rsidRDefault="007D2AD3">
            <w:pPr>
              <w:pStyle w:val="TableParagraph"/>
              <w:spacing w:before="148" w:line="319" w:lineRule="auto"/>
              <w:ind w:left="83" w:right="143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>The influence and impact of drugs, gangs, role</w:t>
            </w:r>
            <w:r>
              <w:rPr>
                <w:rFonts w:ascii="Lato"/>
                <w:spacing w:val="-18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models and the</w:t>
            </w:r>
            <w:r>
              <w:rPr>
                <w:rFonts w:ascii="Lato"/>
                <w:spacing w:val="-2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media</w:t>
            </w:r>
            <w:r w:rsidR="00B261E7">
              <w:rPr>
                <w:rFonts w:ascii="Lato"/>
                <w:sz w:val="20"/>
              </w:rPr>
              <w:t>.</w:t>
            </w:r>
          </w:p>
        </w:tc>
        <w:tc>
          <w:tcPr>
            <w:tcW w:w="2517" w:type="dxa"/>
            <w:shd w:val="clear" w:color="auto" w:fill="F4D4C4"/>
          </w:tcPr>
          <w:p w14:paraId="32E60B0F" w14:textId="77777777" w:rsidR="00C13451" w:rsidRDefault="007D2AD3">
            <w:pPr>
              <w:pStyle w:val="TableParagraph"/>
              <w:spacing w:before="41"/>
              <w:ind w:left="83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Addressing extremism and radicalisation</w:t>
            </w:r>
          </w:p>
          <w:p w14:paraId="3E430482" w14:textId="77777777" w:rsidR="00C13451" w:rsidRDefault="007D2AD3">
            <w:pPr>
              <w:pStyle w:val="TableParagraph"/>
              <w:spacing w:before="148" w:line="319" w:lineRule="auto"/>
              <w:ind w:left="83" w:right="3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>Communities, belonging and challenging extremism</w:t>
            </w:r>
          </w:p>
        </w:tc>
        <w:tc>
          <w:tcPr>
            <w:tcW w:w="2673" w:type="dxa"/>
            <w:shd w:val="clear" w:color="auto" w:fill="C4E3F4"/>
          </w:tcPr>
          <w:p w14:paraId="2C10C2B3" w14:textId="77777777" w:rsidR="00C13451" w:rsidRDefault="007D2AD3">
            <w:pPr>
              <w:pStyle w:val="TableParagraph"/>
              <w:spacing w:before="41"/>
              <w:ind w:left="83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Work experience</w:t>
            </w:r>
          </w:p>
          <w:p w14:paraId="1A0A0DD8" w14:textId="77777777" w:rsidR="00C13451" w:rsidRDefault="007D2AD3">
            <w:pPr>
              <w:pStyle w:val="TableParagraph"/>
              <w:spacing w:before="148" w:line="319" w:lineRule="auto"/>
              <w:ind w:left="83" w:right="131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>Preparation for and evaluation of work experience and readiness for work</w:t>
            </w:r>
          </w:p>
        </w:tc>
      </w:tr>
      <w:tr w:rsidR="00C13451" w14:paraId="155EEACC" w14:textId="77777777">
        <w:trPr>
          <w:trHeight w:val="2543"/>
        </w:trPr>
        <w:tc>
          <w:tcPr>
            <w:tcW w:w="420" w:type="dxa"/>
            <w:textDirection w:val="btLr"/>
          </w:tcPr>
          <w:p w14:paraId="3C42CFB3" w14:textId="77777777" w:rsidR="00C13451" w:rsidRDefault="007D2AD3">
            <w:pPr>
              <w:pStyle w:val="TableParagraph"/>
              <w:spacing w:before="38"/>
              <w:ind w:left="624"/>
              <w:rPr>
                <w:rFonts w:ascii="Lato"/>
                <w:b/>
                <w:sz w:val="24"/>
              </w:rPr>
            </w:pPr>
            <w:r>
              <w:rPr>
                <w:rFonts w:ascii="Lato"/>
                <w:b/>
                <w:sz w:val="24"/>
              </w:rPr>
              <w:lastRenderedPageBreak/>
              <w:t>Year 11</w:t>
            </w:r>
          </w:p>
        </w:tc>
        <w:tc>
          <w:tcPr>
            <w:tcW w:w="2673" w:type="dxa"/>
            <w:shd w:val="clear" w:color="auto" w:fill="B8D9AF"/>
          </w:tcPr>
          <w:p w14:paraId="6A26CA36" w14:textId="77777777" w:rsidR="00C13451" w:rsidRDefault="007D2AD3">
            <w:pPr>
              <w:pStyle w:val="TableParagraph"/>
              <w:spacing w:before="41"/>
              <w:ind w:left="82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Building for the future</w:t>
            </w:r>
          </w:p>
          <w:p w14:paraId="6D285EB1" w14:textId="77777777" w:rsidR="00C13451" w:rsidRDefault="007D2AD3">
            <w:pPr>
              <w:pStyle w:val="TableParagraph"/>
              <w:spacing w:before="148" w:line="319" w:lineRule="auto"/>
              <w:ind w:left="82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>Self-efficacy, stress management, and future opportunities</w:t>
            </w:r>
          </w:p>
        </w:tc>
        <w:tc>
          <w:tcPr>
            <w:tcW w:w="2673" w:type="dxa"/>
            <w:shd w:val="clear" w:color="auto" w:fill="C4E3F4"/>
          </w:tcPr>
          <w:p w14:paraId="40C5ADC7" w14:textId="77777777" w:rsidR="00C13451" w:rsidRDefault="007D2AD3">
            <w:pPr>
              <w:pStyle w:val="TableParagraph"/>
              <w:spacing w:before="41"/>
              <w:ind w:left="82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Next steps</w:t>
            </w:r>
          </w:p>
          <w:p w14:paraId="7AA88055" w14:textId="77777777" w:rsidR="00C13451" w:rsidRDefault="007D2AD3">
            <w:pPr>
              <w:pStyle w:val="TableParagraph"/>
              <w:spacing w:before="148" w:line="319" w:lineRule="auto"/>
              <w:ind w:left="82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>Application processes, and skills for further education, employment and career progression</w:t>
            </w:r>
          </w:p>
        </w:tc>
        <w:tc>
          <w:tcPr>
            <w:tcW w:w="2673" w:type="dxa"/>
            <w:shd w:val="clear" w:color="auto" w:fill="F4D4C4"/>
          </w:tcPr>
          <w:p w14:paraId="2D50434D" w14:textId="77777777" w:rsidR="00C13451" w:rsidRDefault="007D2AD3">
            <w:pPr>
              <w:pStyle w:val="TableParagraph"/>
              <w:spacing w:before="41"/>
              <w:ind w:left="83" w:right="933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Communication in relationships</w:t>
            </w:r>
          </w:p>
          <w:p w14:paraId="7B32B5B7" w14:textId="77777777" w:rsidR="00C13451" w:rsidRDefault="007D2AD3">
            <w:pPr>
              <w:pStyle w:val="TableParagraph"/>
              <w:spacing w:before="68" w:line="320" w:lineRule="atLeast"/>
              <w:ind w:left="83" w:right="172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>Personal values, assertive communication (including in relation to contraception and sexual health), relationship challenges and abuse</w:t>
            </w:r>
          </w:p>
        </w:tc>
        <w:tc>
          <w:tcPr>
            <w:tcW w:w="2673" w:type="dxa"/>
            <w:shd w:val="clear" w:color="auto" w:fill="B8D9AF"/>
          </w:tcPr>
          <w:p w14:paraId="63721807" w14:textId="77777777" w:rsidR="00C13451" w:rsidRDefault="007D2AD3">
            <w:pPr>
              <w:pStyle w:val="TableParagraph"/>
              <w:spacing w:before="41"/>
              <w:ind w:left="83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Independence</w:t>
            </w:r>
          </w:p>
          <w:p w14:paraId="2B10A9C6" w14:textId="77777777" w:rsidR="00C13451" w:rsidRDefault="007D2AD3">
            <w:pPr>
              <w:pStyle w:val="TableParagraph"/>
              <w:spacing w:before="148" w:line="319" w:lineRule="auto"/>
              <w:ind w:left="83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>Responsible health choices, and safety in independent contexts</w:t>
            </w:r>
          </w:p>
        </w:tc>
        <w:tc>
          <w:tcPr>
            <w:tcW w:w="2517" w:type="dxa"/>
            <w:shd w:val="clear" w:color="auto" w:fill="F4D4C4"/>
          </w:tcPr>
          <w:p w14:paraId="394DD39E" w14:textId="77777777" w:rsidR="00C13451" w:rsidRDefault="007D2AD3">
            <w:pPr>
              <w:pStyle w:val="TableParagraph"/>
              <w:spacing w:before="41"/>
              <w:ind w:left="83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Families</w:t>
            </w:r>
          </w:p>
          <w:p w14:paraId="79465B99" w14:textId="77777777" w:rsidR="00B261E7" w:rsidRDefault="007D2AD3" w:rsidP="00B261E7">
            <w:pPr>
              <w:pStyle w:val="TableParagraph"/>
              <w:spacing w:before="148" w:line="319" w:lineRule="auto"/>
              <w:ind w:left="83" w:right="292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>Different families and parental responsibilities, pregnancy, marriage and forced marriage</w:t>
            </w:r>
            <w:r>
              <w:rPr>
                <w:rFonts w:ascii="Lato"/>
                <w:spacing w:val="-18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and changing</w:t>
            </w:r>
            <w:r>
              <w:rPr>
                <w:rFonts w:ascii="Lato"/>
                <w:spacing w:val="-4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relationships</w:t>
            </w:r>
            <w:r w:rsidR="00B261E7">
              <w:rPr>
                <w:rFonts w:ascii="Lato"/>
                <w:sz w:val="20"/>
              </w:rPr>
              <w:t>.</w:t>
            </w:r>
          </w:p>
          <w:p w14:paraId="79BC2132" w14:textId="7464CB98" w:rsidR="00B261E7" w:rsidRDefault="00B261E7" w:rsidP="00B261E7">
            <w:pPr>
              <w:pStyle w:val="TableParagraph"/>
              <w:spacing w:before="148" w:line="319" w:lineRule="auto"/>
              <w:ind w:left="83" w:right="292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 xml:space="preserve">Coping strategies for grief and bereavement. </w:t>
            </w:r>
          </w:p>
        </w:tc>
        <w:tc>
          <w:tcPr>
            <w:tcW w:w="2673" w:type="dxa"/>
            <w:shd w:val="clear" w:color="auto" w:fill="C4E3F4"/>
          </w:tcPr>
          <w:p w14:paraId="41528256" w14:textId="77777777" w:rsidR="00C13451" w:rsidRDefault="00C13451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5624782" w14:textId="77777777" w:rsidR="00C13451" w:rsidRDefault="00C13451">
      <w:pPr>
        <w:rPr>
          <w:rFonts w:ascii="Times New Roman"/>
          <w:sz w:val="20"/>
        </w:rPr>
        <w:sectPr w:rsidR="00C13451">
          <w:pgSz w:w="16840" w:h="11910" w:orient="landscape"/>
          <w:pgMar w:top="0" w:right="160" w:bottom="0" w:left="120" w:header="720" w:footer="720" w:gutter="0"/>
          <w:cols w:space="720"/>
        </w:sectPr>
      </w:pPr>
    </w:p>
    <w:p w14:paraId="58FF777A" w14:textId="77777777" w:rsidR="000B594F" w:rsidRDefault="000B594F"/>
    <w:sectPr w:rsidR="000B594F">
      <w:pgSz w:w="16840" w:h="11910" w:orient="landscape"/>
      <w:pgMar w:top="300" w:right="160" w:bottom="280" w:left="1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61023A" w14:textId="77777777" w:rsidR="00FE6D67" w:rsidRDefault="00FE6D67" w:rsidP="00D3522B">
      <w:r>
        <w:separator/>
      </w:r>
    </w:p>
  </w:endnote>
  <w:endnote w:type="continuationSeparator" w:id="0">
    <w:p w14:paraId="22F26715" w14:textId="77777777" w:rsidR="00FE6D67" w:rsidRDefault="00FE6D67" w:rsidP="00D352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ato Light">
    <w:altName w:val="Calibri"/>
    <w:charset w:val="00"/>
    <w:family w:val="swiss"/>
    <w:pitch w:val="variable"/>
    <w:sig w:usb0="E10002FF" w:usb1="5000ECFF" w:usb2="00000021" w:usb3="00000000" w:csb0="0000019F" w:csb1="00000000"/>
    <w:embedRegular r:id="rId1" w:fontKey="{3E167123-12DC-4B73-8D43-D318D390C203}"/>
    <w:embedBold r:id="rId2" w:fontKey="{E83BE0CB-9DFF-416D-BB71-A667A753F04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altName w:val="Calibri"/>
    <w:charset w:val="00"/>
    <w:family w:val="swiss"/>
    <w:pitch w:val="variable"/>
    <w:sig w:usb0="E10002FF" w:usb1="5000ECFF" w:usb2="00000021" w:usb3="00000000" w:csb0="0000019F" w:csb1="00000000"/>
    <w:embedRegular r:id="rId3" w:fontKey="{4760D64B-147A-454F-8848-832CD489FBAE}"/>
    <w:embedBold r:id="rId4" w:fontKey="{12F7291A-9CA1-42E3-9E9D-2708D1A0AC0F}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Bold r:id="rId5" w:fontKey="{8D25C3E0-51A4-4EA7-99F3-B0E22826146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4FD43808-2B4A-4A3B-AE72-96F419C6D6B8}"/>
  </w:font>
  <w:font w:name="League Spartan">
    <w:altName w:val="Courier New"/>
    <w:panose1 w:val="00000000000000000000"/>
    <w:charset w:val="00"/>
    <w:family w:val="modern"/>
    <w:notTrueType/>
    <w:pitch w:val="variable"/>
    <w:sig w:usb0="00000007" w:usb1="00000000" w:usb2="00000000" w:usb3="00000000" w:csb0="0000008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AB73B815-CAEF-4E9B-AEDC-A6C891A2BB3B}"/>
  </w:font>
  <w:font w:name="Open Sans Semibold">
    <w:altName w:val="Calibri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A0823CA6-7C8C-4518-AE4F-214A485B0B4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D33E18" w14:textId="77777777" w:rsidR="00FE6D67" w:rsidRDefault="00FE6D67" w:rsidP="00D3522B">
      <w:r>
        <w:separator/>
      </w:r>
    </w:p>
  </w:footnote>
  <w:footnote w:type="continuationSeparator" w:id="0">
    <w:p w14:paraId="1EFCDF62" w14:textId="77777777" w:rsidR="00FE6D67" w:rsidRDefault="00FE6D67" w:rsidP="00D352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620DD"/>
    <w:multiLevelType w:val="hybridMultilevel"/>
    <w:tmpl w:val="03401810"/>
    <w:lvl w:ilvl="0" w:tplc="5D68D132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9"/>
        <w:w w:val="100"/>
        <w:sz w:val="20"/>
        <w:szCs w:val="20"/>
        <w:lang w:val="en-GB" w:eastAsia="en-GB" w:bidi="en-GB"/>
      </w:rPr>
    </w:lvl>
    <w:lvl w:ilvl="1" w:tplc="1B5E6790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5BFAFCFA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A34895C8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B2726E60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C838899A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5D40E228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DA349DAA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138671BA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1" w15:restartNumberingAfterBreak="0">
    <w:nsid w:val="072A7F89"/>
    <w:multiLevelType w:val="hybridMultilevel"/>
    <w:tmpl w:val="1A4AD836"/>
    <w:lvl w:ilvl="0" w:tplc="49DAAB74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247AC3E6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E52EBC0E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D7D818F8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475039AC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C8528D28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B59E18E4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4C9C8E9A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205814D6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2" w15:restartNumberingAfterBreak="0">
    <w:nsid w:val="0A1C7FA1"/>
    <w:multiLevelType w:val="hybridMultilevel"/>
    <w:tmpl w:val="3F1465B4"/>
    <w:lvl w:ilvl="0" w:tplc="01FEB524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5"/>
        <w:w w:val="100"/>
        <w:sz w:val="20"/>
        <w:szCs w:val="20"/>
        <w:lang w:val="en-GB" w:eastAsia="en-GB" w:bidi="en-GB"/>
      </w:rPr>
    </w:lvl>
    <w:lvl w:ilvl="1" w:tplc="974497BE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F5463180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46C215D0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271E0908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F68CFC8C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459864E4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ED346DD4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BB0EA454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3" w15:restartNumberingAfterBreak="0">
    <w:nsid w:val="0A8670FD"/>
    <w:multiLevelType w:val="hybridMultilevel"/>
    <w:tmpl w:val="DB38B194"/>
    <w:lvl w:ilvl="0" w:tplc="1D8CDC78">
      <w:numFmt w:val="bullet"/>
      <w:lvlText w:val="•"/>
      <w:lvlJc w:val="left"/>
      <w:pPr>
        <w:ind w:left="650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A526101A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F080221A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8A8A5F82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62C0E22E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AA4EFE64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F9C45B12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5CCA0DB4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FEDE1A26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4" w15:restartNumberingAfterBreak="0">
    <w:nsid w:val="11FE702A"/>
    <w:multiLevelType w:val="hybridMultilevel"/>
    <w:tmpl w:val="98E4E9B0"/>
    <w:lvl w:ilvl="0" w:tplc="8604A8B6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5"/>
        <w:w w:val="100"/>
        <w:sz w:val="20"/>
        <w:szCs w:val="20"/>
        <w:lang w:val="en-GB" w:eastAsia="en-GB" w:bidi="en-GB"/>
      </w:rPr>
    </w:lvl>
    <w:lvl w:ilvl="1" w:tplc="DBAA9E90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7E9CB5DE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A4F6EA3E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D9727CC8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9E9A2BBE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69C05536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6D48CFB6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F1C0133A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5" w15:restartNumberingAfterBreak="0">
    <w:nsid w:val="14D85732"/>
    <w:multiLevelType w:val="hybridMultilevel"/>
    <w:tmpl w:val="9CCE0B26"/>
    <w:lvl w:ilvl="0" w:tplc="334C66E4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8"/>
        <w:w w:val="100"/>
        <w:sz w:val="20"/>
        <w:szCs w:val="20"/>
        <w:lang w:val="en-GB" w:eastAsia="en-GB" w:bidi="en-GB"/>
      </w:rPr>
    </w:lvl>
    <w:lvl w:ilvl="1" w:tplc="C5607AB2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974001A2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E04676F6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4B4AE3D6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27D20446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5D2E3D64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869C8F1C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B0C4E2D4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6" w15:restartNumberingAfterBreak="0">
    <w:nsid w:val="16C54984"/>
    <w:multiLevelType w:val="hybridMultilevel"/>
    <w:tmpl w:val="0080A8FC"/>
    <w:lvl w:ilvl="0" w:tplc="3716B872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5"/>
        <w:w w:val="97"/>
        <w:sz w:val="20"/>
        <w:szCs w:val="20"/>
        <w:lang w:val="en-GB" w:eastAsia="en-GB" w:bidi="en-GB"/>
      </w:rPr>
    </w:lvl>
    <w:lvl w:ilvl="1" w:tplc="7BCE0FE8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AB322B04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A366197A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C3145630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F2B00244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625CE7F6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4CD858FA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D18C91E2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7" w15:restartNumberingAfterBreak="0">
    <w:nsid w:val="19731076"/>
    <w:multiLevelType w:val="hybridMultilevel"/>
    <w:tmpl w:val="427C0A22"/>
    <w:lvl w:ilvl="0" w:tplc="1292F232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23F85C86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DCC049C2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0322B104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8CF2ACEA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38CC7DC2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10B431BE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AD1A3A4C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CAB62958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8" w15:restartNumberingAfterBreak="0">
    <w:nsid w:val="19F155D4"/>
    <w:multiLevelType w:val="hybridMultilevel"/>
    <w:tmpl w:val="F3DA9082"/>
    <w:lvl w:ilvl="0" w:tplc="78ACD7DA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5"/>
        <w:w w:val="100"/>
        <w:sz w:val="20"/>
        <w:szCs w:val="20"/>
        <w:lang w:val="en-GB" w:eastAsia="en-GB" w:bidi="en-GB"/>
      </w:rPr>
    </w:lvl>
    <w:lvl w:ilvl="1" w:tplc="5FA81A88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2E06E896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536CA76A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F9E67668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163C4588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D5EE9154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BD40DA72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C410523C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9" w15:restartNumberingAfterBreak="0">
    <w:nsid w:val="1F873732"/>
    <w:multiLevelType w:val="hybridMultilevel"/>
    <w:tmpl w:val="6562BAE4"/>
    <w:lvl w:ilvl="0" w:tplc="3C724948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5"/>
        <w:w w:val="100"/>
        <w:sz w:val="20"/>
        <w:szCs w:val="20"/>
        <w:lang w:val="en-GB" w:eastAsia="en-GB" w:bidi="en-GB"/>
      </w:rPr>
    </w:lvl>
    <w:lvl w:ilvl="1" w:tplc="D226A844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E7F64FA8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4A004A32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D7B49220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5D6681B2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20B06438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44D40A20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B5C82666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10" w15:restartNumberingAfterBreak="0">
    <w:nsid w:val="23C74DA5"/>
    <w:multiLevelType w:val="hybridMultilevel"/>
    <w:tmpl w:val="CFB288EA"/>
    <w:lvl w:ilvl="0" w:tplc="11A67932">
      <w:numFmt w:val="bullet"/>
      <w:lvlText w:val="•"/>
      <w:lvlJc w:val="left"/>
      <w:pPr>
        <w:ind w:left="650" w:hanging="510"/>
      </w:pPr>
      <w:rPr>
        <w:rFonts w:ascii="Lato Light" w:eastAsia="Lato Light" w:hAnsi="Lato Light" w:cs="Lato Light" w:hint="default"/>
        <w:spacing w:val="-6"/>
        <w:w w:val="99"/>
        <w:sz w:val="20"/>
        <w:szCs w:val="20"/>
        <w:lang w:val="en-GB" w:eastAsia="en-GB" w:bidi="en-GB"/>
      </w:rPr>
    </w:lvl>
    <w:lvl w:ilvl="1" w:tplc="E68C1F5A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37F07874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92AC6D0C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E7A095A6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A150EA5E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D180CDE4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1AD24A18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D200F36E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11" w15:restartNumberingAfterBreak="0">
    <w:nsid w:val="240803F9"/>
    <w:multiLevelType w:val="hybridMultilevel"/>
    <w:tmpl w:val="3C862BA4"/>
    <w:lvl w:ilvl="0" w:tplc="B150DBF0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5"/>
        <w:w w:val="100"/>
        <w:sz w:val="20"/>
        <w:szCs w:val="20"/>
        <w:lang w:val="en-GB" w:eastAsia="en-GB" w:bidi="en-GB"/>
      </w:rPr>
    </w:lvl>
    <w:lvl w:ilvl="1" w:tplc="403A60EC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D048DB1C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854C56A2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EFFACE38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EEBC2C90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005ADBFC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E5161000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47863106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12" w15:restartNumberingAfterBreak="0">
    <w:nsid w:val="24771B82"/>
    <w:multiLevelType w:val="hybridMultilevel"/>
    <w:tmpl w:val="FA04204A"/>
    <w:lvl w:ilvl="0" w:tplc="07188466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B68E1260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72165686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C562F48A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D3E6D578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DBA0465A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6FF4549E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A1549CF2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6CAA4692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13" w15:restartNumberingAfterBreak="0">
    <w:nsid w:val="2BBB72E2"/>
    <w:multiLevelType w:val="hybridMultilevel"/>
    <w:tmpl w:val="48DED8F8"/>
    <w:lvl w:ilvl="0" w:tplc="1FE05E50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5"/>
        <w:w w:val="100"/>
        <w:sz w:val="20"/>
        <w:szCs w:val="20"/>
        <w:lang w:val="en-GB" w:eastAsia="en-GB" w:bidi="en-GB"/>
      </w:rPr>
    </w:lvl>
    <w:lvl w:ilvl="1" w:tplc="9A04347C">
      <w:numFmt w:val="bullet"/>
      <w:lvlText w:val="•"/>
      <w:lvlJc w:val="left"/>
      <w:pPr>
        <w:ind w:left="1237" w:hanging="510"/>
      </w:pPr>
      <w:rPr>
        <w:rFonts w:hint="default"/>
        <w:lang w:val="en-GB" w:eastAsia="en-GB" w:bidi="en-GB"/>
      </w:rPr>
    </w:lvl>
    <w:lvl w:ilvl="2" w:tplc="088C2AF6">
      <w:numFmt w:val="bullet"/>
      <w:lvlText w:val="•"/>
      <w:lvlJc w:val="left"/>
      <w:pPr>
        <w:ind w:left="1814" w:hanging="510"/>
      </w:pPr>
      <w:rPr>
        <w:rFonts w:hint="default"/>
        <w:lang w:val="en-GB" w:eastAsia="en-GB" w:bidi="en-GB"/>
      </w:rPr>
    </w:lvl>
    <w:lvl w:ilvl="3" w:tplc="A39AB3D4">
      <w:numFmt w:val="bullet"/>
      <w:lvlText w:val="•"/>
      <w:lvlJc w:val="left"/>
      <w:pPr>
        <w:ind w:left="2392" w:hanging="510"/>
      </w:pPr>
      <w:rPr>
        <w:rFonts w:hint="default"/>
        <w:lang w:val="en-GB" w:eastAsia="en-GB" w:bidi="en-GB"/>
      </w:rPr>
    </w:lvl>
    <w:lvl w:ilvl="4" w:tplc="486A588A">
      <w:numFmt w:val="bullet"/>
      <w:lvlText w:val="•"/>
      <w:lvlJc w:val="left"/>
      <w:pPr>
        <w:ind w:left="2969" w:hanging="510"/>
      </w:pPr>
      <w:rPr>
        <w:rFonts w:hint="default"/>
        <w:lang w:val="en-GB" w:eastAsia="en-GB" w:bidi="en-GB"/>
      </w:rPr>
    </w:lvl>
    <w:lvl w:ilvl="5" w:tplc="FE440300">
      <w:numFmt w:val="bullet"/>
      <w:lvlText w:val="•"/>
      <w:lvlJc w:val="left"/>
      <w:pPr>
        <w:ind w:left="3547" w:hanging="510"/>
      </w:pPr>
      <w:rPr>
        <w:rFonts w:hint="default"/>
        <w:lang w:val="en-GB" w:eastAsia="en-GB" w:bidi="en-GB"/>
      </w:rPr>
    </w:lvl>
    <w:lvl w:ilvl="6" w:tplc="8F52BD14">
      <w:numFmt w:val="bullet"/>
      <w:lvlText w:val="•"/>
      <w:lvlJc w:val="left"/>
      <w:pPr>
        <w:ind w:left="4124" w:hanging="510"/>
      </w:pPr>
      <w:rPr>
        <w:rFonts w:hint="default"/>
        <w:lang w:val="en-GB" w:eastAsia="en-GB" w:bidi="en-GB"/>
      </w:rPr>
    </w:lvl>
    <w:lvl w:ilvl="7" w:tplc="5D88901A">
      <w:numFmt w:val="bullet"/>
      <w:lvlText w:val="•"/>
      <w:lvlJc w:val="left"/>
      <w:pPr>
        <w:ind w:left="4701" w:hanging="510"/>
      </w:pPr>
      <w:rPr>
        <w:rFonts w:hint="default"/>
        <w:lang w:val="en-GB" w:eastAsia="en-GB" w:bidi="en-GB"/>
      </w:rPr>
    </w:lvl>
    <w:lvl w:ilvl="8" w:tplc="D6482D5E">
      <w:numFmt w:val="bullet"/>
      <w:lvlText w:val="•"/>
      <w:lvlJc w:val="left"/>
      <w:pPr>
        <w:ind w:left="5279" w:hanging="510"/>
      </w:pPr>
      <w:rPr>
        <w:rFonts w:hint="default"/>
        <w:lang w:val="en-GB" w:eastAsia="en-GB" w:bidi="en-GB"/>
      </w:rPr>
    </w:lvl>
  </w:abstractNum>
  <w:abstractNum w:abstractNumId="14" w15:restartNumberingAfterBreak="0">
    <w:nsid w:val="2CBD0F1B"/>
    <w:multiLevelType w:val="hybridMultilevel"/>
    <w:tmpl w:val="422ABB64"/>
    <w:lvl w:ilvl="0" w:tplc="68EEF506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7"/>
        <w:w w:val="100"/>
        <w:sz w:val="20"/>
        <w:szCs w:val="20"/>
        <w:lang w:val="en-GB" w:eastAsia="en-GB" w:bidi="en-GB"/>
      </w:rPr>
    </w:lvl>
    <w:lvl w:ilvl="1" w:tplc="8D2E8F9A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AD3C8392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E9A05440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968C0340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EA30F6EC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5A76D790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4F561548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DED2BADA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15" w15:restartNumberingAfterBreak="0">
    <w:nsid w:val="2FFB6DF4"/>
    <w:multiLevelType w:val="hybridMultilevel"/>
    <w:tmpl w:val="F04AD552"/>
    <w:lvl w:ilvl="0" w:tplc="291226A8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5"/>
        <w:w w:val="100"/>
        <w:sz w:val="20"/>
        <w:szCs w:val="20"/>
        <w:lang w:val="en-GB" w:eastAsia="en-GB" w:bidi="en-GB"/>
      </w:rPr>
    </w:lvl>
    <w:lvl w:ilvl="1" w:tplc="6234CC56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BD9A428A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1706C0C4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C486BA26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ED962D1A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B2D05EE2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6504CB2A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9EB8AA72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16" w15:restartNumberingAfterBreak="0">
    <w:nsid w:val="317E622A"/>
    <w:multiLevelType w:val="hybridMultilevel"/>
    <w:tmpl w:val="72B055F4"/>
    <w:lvl w:ilvl="0" w:tplc="E4ECB1F2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4"/>
        <w:w w:val="100"/>
        <w:sz w:val="20"/>
        <w:szCs w:val="20"/>
        <w:lang w:val="en-GB" w:eastAsia="en-GB" w:bidi="en-GB"/>
      </w:rPr>
    </w:lvl>
    <w:lvl w:ilvl="1" w:tplc="047EC0B2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07D6E6C6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E7289FAA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C9A0AC22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19C634C4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C1B02986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843A460C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CA9E863A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17" w15:restartNumberingAfterBreak="0">
    <w:nsid w:val="345432A3"/>
    <w:multiLevelType w:val="hybridMultilevel"/>
    <w:tmpl w:val="C85C24F4"/>
    <w:lvl w:ilvl="0" w:tplc="EFB0C22A">
      <w:numFmt w:val="bullet"/>
      <w:lvlText w:val="•"/>
      <w:lvlJc w:val="left"/>
      <w:pPr>
        <w:ind w:left="650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58868E94">
      <w:numFmt w:val="bullet"/>
      <w:lvlText w:val="•"/>
      <w:lvlJc w:val="left"/>
      <w:pPr>
        <w:ind w:left="1237" w:hanging="510"/>
      </w:pPr>
      <w:rPr>
        <w:rFonts w:hint="default"/>
        <w:lang w:val="en-GB" w:eastAsia="en-GB" w:bidi="en-GB"/>
      </w:rPr>
    </w:lvl>
    <w:lvl w:ilvl="2" w:tplc="3FF4D44A">
      <w:numFmt w:val="bullet"/>
      <w:lvlText w:val="•"/>
      <w:lvlJc w:val="left"/>
      <w:pPr>
        <w:ind w:left="1814" w:hanging="510"/>
      </w:pPr>
      <w:rPr>
        <w:rFonts w:hint="default"/>
        <w:lang w:val="en-GB" w:eastAsia="en-GB" w:bidi="en-GB"/>
      </w:rPr>
    </w:lvl>
    <w:lvl w:ilvl="3" w:tplc="9DD44FF6">
      <w:numFmt w:val="bullet"/>
      <w:lvlText w:val="•"/>
      <w:lvlJc w:val="left"/>
      <w:pPr>
        <w:ind w:left="2392" w:hanging="510"/>
      </w:pPr>
      <w:rPr>
        <w:rFonts w:hint="default"/>
        <w:lang w:val="en-GB" w:eastAsia="en-GB" w:bidi="en-GB"/>
      </w:rPr>
    </w:lvl>
    <w:lvl w:ilvl="4" w:tplc="14789DA2">
      <w:numFmt w:val="bullet"/>
      <w:lvlText w:val="•"/>
      <w:lvlJc w:val="left"/>
      <w:pPr>
        <w:ind w:left="2969" w:hanging="510"/>
      </w:pPr>
      <w:rPr>
        <w:rFonts w:hint="default"/>
        <w:lang w:val="en-GB" w:eastAsia="en-GB" w:bidi="en-GB"/>
      </w:rPr>
    </w:lvl>
    <w:lvl w:ilvl="5" w:tplc="DC6A8B38">
      <w:numFmt w:val="bullet"/>
      <w:lvlText w:val="•"/>
      <w:lvlJc w:val="left"/>
      <w:pPr>
        <w:ind w:left="3547" w:hanging="510"/>
      </w:pPr>
      <w:rPr>
        <w:rFonts w:hint="default"/>
        <w:lang w:val="en-GB" w:eastAsia="en-GB" w:bidi="en-GB"/>
      </w:rPr>
    </w:lvl>
    <w:lvl w:ilvl="6" w:tplc="8C180B7C">
      <w:numFmt w:val="bullet"/>
      <w:lvlText w:val="•"/>
      <w:lvlJc w:val="left"/>
      <w:pPr>
        <w:ind w:left="4124" w:hanging="510"/>
      </w:pPr>
      <w:rPr>
        <w:rFonts w:hint="default"/>
        <w:lang w:val="en-GB" w:eastAsia="en-GB" w:bidi="en-GB"/>
      </w:rPr>
    </w:lvl>
    <w:lvl w:ilvl="7" w:tplc="ED349D1C">
      <w:numFmt w:val="bullet"/>
      <w:lvlText w:val="•"/>
      <w:lvlJc w:val="left"/>
      <w:pPr>
        <w:ind w:left="4701" w:hanging="510"/>
      </w:pPr>
      <w:rPr>
        <w:rFonts w:hint="default"/>
        <w:lang w:val="en-GB" w:eastAsia="en-GB" w:bidi="en-GB"/>
      </w:rPr>
    </w:lvl>
    <w:lvl w:ilvl="8" w:tplc="B430202A">
      <w:numFmt w:val="bullet"/>
      <w:lvlText w:val="•"/>
      <w:lvlJc w:val="left"/>
      <w:pPr>
        <w:ind w:left="5279" w:hanging="510"/>
      </w:pPr>
      <w:rPr>
        <w:rFonts w:hint="default"/>
        <w:lang w:val="en-GB" w:eastAsia="en-GB" w:bidi="en-GB"/>
      </w:rPr>
    </w:lvl>
  </w:abstractNum>
  <w:abstractNum w:abstractNumId="18" w15:restartNumberingAfterBreak="0">
    <w:nsid w:val="37DD4ECB"/>
    <w:multiLevelType w:val="hybridMultilevel"/>
    <w:tmpl w:val="87BCBFA8"/>
    <w:lvl w:ilvl="0" w:tplc="1B2CC54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4F4A5E"/>
    <w:multiLevelType w:val="hybridMultilevel"/>
    <w:tmpl w:val="8128509A"/>
    <w:lvl w:ilvl="0" w:tplc="BE707494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9"/>
        <w:w w:val="100"/>
        <w:sz w:val="20"/>
        <w:szCs w:val="20"/>
        <w:lang w:val="en-GB" w:eastAsia="en-GB" w:bidi="en-GB"/>
      </w:rPr>
    </w:lvl>
    <w:lvl w:ilvl="1" w:tplc="C5DE717A">
      <w:numFmt w:val="bullet"/>
      <w:lvlText w:val="•"/>
      <w:lvlJc w:val="left"/>
      <w:pPr>
        <w:ind w:left="1237" w:hanging="510"/>
      </w:pPr>
      <w:rPr>
        <w:rFonts w:hint="default"/>
        <w:lang w:val="en-GB" w:eastAsia="en-GB" w:bidi="en-GB"/>
      </w:rPr>
    </w:lvl>
    <w:lvl w:ilvl="2" w:tplc="F11C5656">
      <w:numFmt w:val="bullet"/>
      <w:lvlText w:val="•"/>
      <w:lvlJc w:val="left"/>
      <w:pPr>
        <w:ind w:left="1814" w:hanging="510"/>
      </w:pPr>
      <w:rPr>
        <w:rFonts w:hint="default"/>
        <w:lang w:val="en-GB" w:eastAsia="en-GB" w:bidi="en-GB"/>
      </w:rPr>
    </w:lvl>
    <w:lvl w:ilvl="3" w:tplc="AD98124C">
      <w:numFmt w:val="bullet"/>
      <w:lvlText w:val="•"/>
      <w:lvlJc w:val="left"/>
      <w:pPr>
        <w:ind w:left="2392" w:hanging="510"/>
      </w:pPr>
      <w:rPr>
        <w:rFonts w:hint="default"/>
        <w:lang w:val="en-GB" w:eastAsia="en-GB" w:bidi="en-GB"/>
      </w:rPr>
    </w:lvl>
    <w:lvl w:ilvl="4" w:tplc="38D6B698">
      <w:numFmt w:val="bullet"/>
      <w:lvlText w:val="•"/>
      <w:lvlJc w:val="left"/>
      <w:pPr>
        <w:ind w:left="2969" w:hanging="510"/>
      </w:pPr>
      <w:rPr>
        <w:rFonts w:hint="default"/>
        <w:lang w:val="en-GB" w:eastAsia="en-GB" w:bidi="en-GB"/>
      </w:rPr>
    </w:lvl>
    <w:lvl w:ilvl="5" w:tplc="559A576A">
      <w:numFmt w:val="bullet"/>
      <w:lvlText w:val="•"/>
      <w:lvlJc w:val="left"/>
      <w:pPr>
        <w:ind w:left="3547" w:hanging="510"/>
      </w:pPr>
      <w:rPr>
        <w:rFonts w:hint="default"/>
        <w:lang w:val="en-GB" w:eastAsia="en-GB" w:bidi="en-GB"/>
      </w:rPr>
    </w:lvl>
    <w:lvl w:ilvl="6" w:tplc="0EE01794">
      <w:numFmt w:val="bullet"/>
      <w:lvlText w:val="•"/>
      <w:lvlJc w:val="left"/>
      <w:pPr>
        <w:ind w:left="4124" w:hanging="510"/>
      </w:pPr>
      <w:rPr>
        <w:rFonts w:hint="default"/>
        <w:lang w:val="en-GB" w:eastAsia="en-GB" w:bidi="en-GB"/>
      </w:rPr>
    </w:lvl>
    <w:lvl w:ilvl="7" w:tplc="E392FC38">
      <w:numFmt w:val="bullet"/>
      <w:lvlText w:val="•"/>
      <w:lvlJc w:val="left"/>
      <w:pPr>
        <w:ind w:left="4701" w:hanging="510"/>
      </w:pPr>
      <w:rPr>
        <w:rFonts w:hint="default"/>
        <w:lang w:val="en-GB" w:eastAsia="en-GB" w:bidi="en-GB"/>
      </w:rPr>
    </w:lvl>
    <w:lvl w:ilvl="8" w:tplc="92A695CC">
      <w:numFmt w:val="bullet"/>
      <w:lvlText w:val="•"/>
      <w:lvlJc w:val="left"/>
      <w:pPr>
        <w:ind w:left="5279" w:hanging="510"/>
      </w:pPr>
      <w:rPr>
        <w:rFonts w:hint="default"/>
        <w:lang w:val="en-GB" w:eastAsia="en-GB" w:bidi="en-GB"/>
      </w:rPr>
    </w:lvl>
  </w:abstractNum>
  <w:abstractNum w:abstractNumId="20" w15:restartNumberingAfterBreak="0">
    <w:nsid w:val="3A923446"/>
    <w:multiLevelType w:val="hybridMultilevel"/>
    <w:tmpl w:val="22044342"/>
    <w:lvl w:ilvl="0" w:tplc="AEC64DC2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8256B22E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179C0FEE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9D4A9824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0F28D0B2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B3D20752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46DCFBFA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69044260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A70E6EEE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21" w15:restartNumberingAfterBreak="0">
    <w:nsid w:val="41E07D8E"/>
    <w:multiLevelType w:val="hybridMultilevel"/>
    <w:tmpl w:val="198A47DC"/>
    <w:lvl w:ilvl="0" w:tplc="43AEEE4A">
      <w:numFmt w:val="bullet"/>
      <w:lvlText w:val="•"/>
      <w:lvlJc w:val="left"/>
      <w:pPr>
        <w:ind w:left="920" w:hanging="360"/>
      </w:pPr>
      <w:rPr>
        <w:rFonts w:ascii="Lato" w:eastAsia="Lato" w:hAnsi="Lato" w:cs="Lato" w:hint="default"/>
        <w:b/>
        <w:bCs/>
        <w:spacing w:val="-7"/>
        <w:w w:val="100"/>
        <w:sz w:val="24"/>
        <w:szCs w:val="24"/>
        <w:lang w:val="en-GB" w:eastAsia="en-GB" w:bidi="en-GB"/>
      </w:rPr>
    </w:lvl>
    <w:lvl w:ilvl="1" w:tplc="2C46C93A">
      <w:numFmt w:val="bullet"/>
      <w:lvlText w:val="•"/>
      <w:lvlJc w:val="left"/>
      <w:pPr>
        <w:ind w:left="2483" w:hanging="360"/>
      </w:pPr>
      <w:rPr>
        <w:rFonts w:hint="default"/>
        <w:lang w:val="en-GB" w:eastAsia="en-GB" w:bidi="en-GB"/>
      </w:rPr>
    </w:lvl>
    <w:lvl w:ilvl="2" w:tplc="6C5A3634">
      <w:numFmt w:val="bullet"/>
      <w:lvlText w:val="•"/>
      <w:lvlJc w:val="left"/>
      <w:pPr>
        <w:ind w:left="4047" w:hanging="360"/>
      </w:pPr>
      <w:rPr>
        <w:rFonts w:hint="default"/>
        <w:lang w:val="en-GB" w:eastAsia="en-GB" w:bidi="en-GB"/>
      </w:rPr>
    </w:lvl>
    <w:lvl w:ilvl="3" w:tplc="B05A0C4A">
      <w:numFmt w:val="bullet"/>
      <w:lvlText w:val="•"/>
      <w:lvlJc w:val="left"/>
      <w:pPr>
        <w:ind w:left="5611" w:hanging="360"/>
      </w:pPr>
      <w:rPr>
        <w:rFonts w:hint="default"/>
        <w:lang w:val="en-GB" w:eastAsia="en-GB" w:bidi="en-GB"/>
      </w:rPr>
    </w:lvl>
    <w:lvl w:ilvl="4" w:tplc="CBBECB6A">
      <w:numFmt w:val="bullet"/>
      <w:lvlText w:val="•"/>
      <w:lvlJc w:val="left"/>
      <w:pPr>
        <w:ind w:left="7175" w:hanging="360"/>
      </w:pPr>
      <w:rPr>
        <w:rFonts w:hint="default"/>
        <w:lang w:val="en-GB" w:eastAsia="en-GB" w:bidi="en-GB"/>
      </w:rPr>
    </w:lvl>
    <w:lvl w:ilvl="5" w:tplc="58F4FF6A">
      <w:numFmt w:val="bullet"/>
      <w:lvlText w:val="•"/>
      <w:lvlJc w:val="left"/>
      <w:pPr>
        <w:ind w:left="8738" w:hanging="360"/>
      </w:pPr>
      <w:rPr>
        <w:rFonts w:hint="default"/>
        <w:lang w:val="en-GB" w:eastAsia="en-GB" w:bidi="en-GB"/>
      </w:rPr>
    </w:lvl>
    <w:lvl w:ilvl="6" w:tplc="2B326B4E">
      <w:numFmt w:val="bullet"/>
      <w:lvlText w:val="•"/>
      <w:lvlJc w:val="left"/>
      <w:pPr>
        <w:ind w:left="10302" w:hanging="360"/>
      </w:pPr>
      <w:rPr>
        <w:rFonts w:hint="default"/>
        <w:lang w:val="en-GB" w:eastAsia="en-GB" w:bidi="en-GB"/>
      </w:rPr>
    </w:lvl>
    <w:lvl w:ilvl="7" w:tplc="29AADF50">
      <w:numFmt w:val="bullet"/>
      <w:lvlText w:val="•"/>
      <w:lvlJc w:val="left"/>
      <w:pPr>
        <w:ind w:left="11866" w:hanging="360"/>
      </w:pPr>
      <w:rPr>
        <w:rFonts w:hint="default"/>
        <w:lang w:val="en-GB" w:eastAsia="en-GB" w:bidi="en-GB"/>
      </w:rPr>
    </w:lvl>
    <w:lvl w:ilvl="8" w:tplc="978420FA">
      <w:numFmt w:val="bullet"/>
      <w:lvlText w:val="•"/>
      <w:lvlJc w:val="left"/>
      <w:pPr>
        <w:ind w:left="13430" w:hanging="360"/>
      </w:pPr>
      <w:rPr>
        <w:rFonts w:hint="default"/>
        <w:lang w:val="en-GB" w:eastAsia="en-GB" w:bidi="en-GB"/>
      </w:rPr>
    </w:lvl>
  </w:abstractNum>
  <w:abstractNum w:abstractNumId="22" w15:restartNumberingAfterBreak="0">
    <w:nsid w:val="48C565ED"/>
    <w:multiLevelType w:val="hybridMultilevel"/>
    <w:tmpl w:val="FDA06F2E"/>
    <w:lvl w:ilvl="0" w:tplc="D2A0E90E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841CAB56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9BFA72BE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74ECFBBA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A5C29BBC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F18638D6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CCB82360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9084A302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F3B4C05A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23" w15:restartNumberingAfterBreak="0">
    <w:nsid w:val="4B541B1F"/>
    <w:multiLevelType w:val="hybridMultilevel"/>
    <w:tmpl w:val="441C6170"/>
    <w:lvl w:ilvl="0" w:tplc="87146B24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8"/>
        <w:w w:val="100"/>
        <w:sz w:val="20"/>
        <w:szCs w:val="20"/>
        <w:lang w:val="en-GB" w:eastAsia="en-GB" w:bidi="en-GB"/>
      </w:rPr>
    </w:lvl>
    <w:lvl w:ilvl="1" w:tplc="D8D288EC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6A3AC92E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9D902BD6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FA424AE8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F9A0146C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B984957C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2E4C976C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79AAE13E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24" w15:restartNumberingAfterBreak="0">
    <w:nsid w:val="4C505876"/>
    <w:multiLevelType w:val="hybridMultilevel"/>
    <w:tmpl w:val="02EC99FA"/>
    <w:lvl w:ilvl="0" w:tplc="85C092C8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AB4C3774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BEEAC4A8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E2AC7530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32429A92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50205686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E2AA44B0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7236DCFA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1BDAFE9A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25" w15:restartNumberingAfterBreak="0">
    <w:nsid w:val="4F1777FE"/>
    <w:multiLevelType w:val="hybridMultilevel"/>
    <w:tmpl w:val="33887594"/>
    <w:lvl w:ilvl="0" w:tplc="50065172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2"/>
        <w:w w:val="100"/>
        <w:sz w:val="20"/>
        <w:szCs w:val="20"/>
        <w:lang w:val="en-GB" w:eastAsia="en-GB" w:bidi="en-GB"/>
      </w:rPr>
    </w:lvl>
    <w:lvl w:ilvl="1" w:tplc="10BE978C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6DA4ABDE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0AACD42A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E4F63ACE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68CA9EC0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A686018E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EE688C60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B06C9508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26" w15:restartNumberingAfterBreak="0">
    <w:nsid w:val="548B1DD7"/>
    <w:multiLevelType w:val="hybridMultilevel"/>
    <w:tmpl w:val="FCF2769A"/>
    <w:lvl w:ilvl="0" w:tplc="55063956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0492A18A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98E2B07E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88E8A43A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C56C7CE4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AE3E2F8C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663C85E4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ECC03A72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ACA026A6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27" w15:restartNumberingAfterBreak="0">
    <w:nsid w:val="56B34F26"/>
    <w:multiLevelType w:val="hybridMultilevel"/>
    <w:tmpl w:val="6AF48922"/>
    <w:lvl w:ilvl="0" w:tplc="6DB67940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30B867D2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4CFCB0E6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12C8D22C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982441FC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D6646472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E146BB90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1730F5EC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219E162E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28" w15:restartNumberingAfterBreak="0">
    <w:nsid w:val="573021EA"/>
    <w:multiLevelType w:val="hybridMultilevel"/>
    <w:tmpl w:val="A094E496"/>
    <w:lvl w:ilvl="0" w:tplc="F8E6162A">
      <w:numFmt w:val="bullet"/>
      <w:lvlText w:val="•"/>
      <w:lvlJc w:val="left"/>
      <w:pPr>
        <w:ind w:left="650" w:hanging="510"/>
      </w:pPr>
      <w:rPr>
        <w:rFonts w:ascii="Lato Light" w:eastAsia="Lato Light" w:hAnsi="Lato Light" w:cs="Lato Light" w:hint="default"/>
        <w:spacing w:val="-2"/>
        <w:w w:val="100"/>
        <w:sz w:val="20"/>
        <w:szCs w:val="20"/>
        <w:lang w:val="en-GB" w:eastAsia="en-GB" w:bidi="en-GB"/>
      </w:rPr>
    </w:lvl>
    <w:lvl w:ilvl="1" w:tplc="C526D200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E33E7E68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01242746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EA5A0EB8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01C67D3C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FAFADE90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D5B64C6E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A2EA66FE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29" w15:restartNumberingAfterBreak="0">
    <w:nsid w:val="58DC3391"/>
    <w:multiLevelType w:val="hybridMultilevel"/>
    <w:tmpl w:val="237210B8"/>
    <w:lvl w:ilvl="0" w:tplc="D95E9878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C978BE7C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24203052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13D2B36C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BF8C11C4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0BB2126C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3D74E630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7FF8DACA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32540AF2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30" w15:restartNumberingAfterBreak="0">
    <w:nsid w:val="59ED17CB"/>
    <w:multiLevelType w:val="hybridMultilevel"/>
    <w:tmpl w:val="E0466AA2"/>
    <w:lvl w:ilvl="0" w:tplc="27343C32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6"/>
        <w:w w:val="97"/>
        <w:sz w:val="20"/>
        <w:szCs w:val="20"/>
        <w:lang w:val="en-GB" w:eastAsia="en-GB" w:bidi="en-GB"/>
      </w:rPr>
    </w:lvl>
    <w:lvl w:ilvl="1" w:tplc="A08481A2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90BCE990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F144456A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63D8C966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EFC604D0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0DDE628A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B7C460AA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BD36655A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31" w15:restartNumberingAfterBreak="0">
    <w:nsid w:val="5A5954F9"/>
    <w:multiLevelType w:val="hybridMultilevel"/>
    <w:tmpl w:val="58A40DBA"/>
    <w:lvl w:ilvl="0" w:tplc="EA0EC6D2">
      <w:numFmt w:val="bullet"/>
      <w:lvlText w:val="•"/>
      <w:lvlJc w:val="left"/>
      <w:pPr>
        <w:ind w:left="650" w:hanging="510"/>
      </w:pPr>
      <w:rPr>
        <w:rFonts w:ascii="Lato Light" w:eastAsia="Lato Light" w:hAnsi="Lato Light" w:cs="Lato Light" w:hint="default"/>
        <w:spacing w:val="-7"/>
        <w:w w:val="99"/>
        <w:sz w:val="20"/>
        <w:szCs w:val="20"/>
        <w:lang w:val="en-GB" w:eastAsia="en-GB" w:bidi="en-GB"/>
      </w:rPr>
    </w:lvl>
    <w:lvl w:ilvl="1" w:tplc="DDD48D5E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D4207B40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BB48495E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19A2A390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442A4FA8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58AAE488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C5668DAA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21729352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32" w15:restartNumberingAfterBreak="0">
    <w:nsid w:val="60D46C55"/>
    <w:multiLevelType w:val="hybridMultilevel"/>
    <w:tmpl w:val="9524F996"/>
    <w:lvl w:ilvl="0" w:tplc="AC8C2052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5"/>
        <w:w w:val="100"/>
        <w:sz w:val="20"/>
        <w:szCs w:val="20"/>
        <w:lang w:val="en-GB" w:eastAsia="en-GB" w:bidi="en-GB"/>
      </w:rPr>
    </w:lvl>
    <w:lvl w:ilvl="1" w:tplc="706A0280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266A11B4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AAFAAC72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2C948188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E7F89432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E0A83B28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D6865F48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AC2EEB04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33" w15:restartNumberingAfterBreak="0">
    <w:nsid w:val="61E143E2"/>
    <w:multiLevelType w:val="hybridMultilevel"/>
    <w:tmpl w:val="03CCF27A"/>
    <w:lvl w:ilvl="0" w:tplc="B5725F0A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562C59BA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9FAC0AB2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C97E9772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7EB6B464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DC1CA8A4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199E1CAA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1BE0A32A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19ECE46A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34" w15:restartNumberingAfterBreak="0">
    <w:nsid w:val="63737640"/>
    <w:multiLevelType w:val="hybridMultilevel"/>
    <w:tmpl w:val="7A3A7C14"/>
    <w:lvl w:ilvl="0" w:tplc="66F07C04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8"/>
        <w:w w:val="100"/>
        <w:sz w:val="20"/>
        <w:szCs w:val="20"/>
        <w:lang w:val="en-GB" w:eastAsia="en-GB" w:bidi="en-GB"/>
      </w:rPr>
    </w:lvl>
    <w:lvl w:ilvl="1" w:tplc="25FECFB2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94E8F654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816C6D1E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73B42D4A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E752CBB2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E00001E6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2A0C7DE8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C4EABBF2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35" w15:restartNumberingAfterBreak="0">
    <w:nsid w:val="64E620A4"/>
    <w:multiLevelType w:val="hybridMultilevel"/>
    <w:tmpl w:val="D6CA9F9A"/>
    <w:lvl w:ilvl="0" w:tplc="738C2D74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0C2A164E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FB98ADBC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A31282E4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080AD668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16D66822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5E20564C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1D767860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82DE1440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36" w15:restartNumberingAfterBreak="0">
    <w:nsid w:val="661C07A9"/>
    <w:multiLevelType w:val="hybridMultilevel"/>
    <w:tmpl w:val="25B02772"/>
    <w:lvl w:ilvl="0" w:tplc="99FA8F84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56AA4384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996431E6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D5B06FEE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6146496A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B5C03374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61EE4FA4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9A9E1D2E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DC4ABC30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37" w15:restartNumberingAfterBreak="0">
    <w:nsid w:val="682F2B1E"/>
    <w:multiLevelType w:val="hybridMultilevel"/>
    <w:tmpl w:val="DEFE4604"/>
    <w:lvl w:ilvl="0" w:tplc="E410E38A">
      <w:numFmt w:val="bullet"/>
      <w:lvlText w:val="—"/>
      <w:lvlJc w:val="left"/>
      <w:pPr>
        <w:ind w:left="468" w:hanging="360"/>
      </w:pPr>
      <w:rPr>
        <w:rFonts w:ascii="Gill Sans MT" w:eastAsia="Lato Light" w:hAnsi="Gill Sans MT" w:cs="Lato Light" w:hint="default"/>
        <w:b/>
        <w:color w:val="95529B"/>
      </w:rPr>
    </w:lvl>
    <w:lvl w:ilvl="1" w:tplc="08090003" w:tentative="1">
      <w:start w:val="1"/>
      <w:numFmt w:val="bullet"/>
      <w:lvlText w:val="o"/>
      <w:lvlJc w:val="left"/>
      <w:pPr>
        <w:ind w:left="11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</w:abstractNum>
  <w:abstractNum w:abstractNumId="38" w15:restartNumberingAfterBreak="0">
    <w:nsid w:val="6A1566E7"/>
    <w:multiLevelType w:val="hybridMultilevel"/>
    <w:tmpl w:val="076611E6"/>
    <w:lvl w:ilvl="0" w:tplc="1EE47FD0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5"/>
        <w:w w:val="100"/>
        <w:sz w:val="20"/>
        <w:szCs w:val="20"/>
        <w:lang w:val="en-GB" w:eastAsia="en-GB" w:bidi="en-GB"/>
      </w:rPr>
    </w:lvl>
    <w:lvl w:ilvl="1" w:tplc="BD7006D2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0F92903C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E248941A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0F4C5C98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922AD95E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75FA7C10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EFB8161A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5C0CCADA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39" w15:restartNumberingAfterBreak="0">
    <w:nsid w:val="6E8C4496"/>
    <w:multiLevelType w:val="hybridMultilevel"/>
    <w:tmpl w:val="F7668814"/>
    <w:lvl w:ilvl="0" w:tplc="F0382DF8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EE689546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1FEE3824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4532F4EA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4E3CA98A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BA3642B4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6DFCDC66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BA0036D4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E60AD1B6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40" w15:restartNumberingAfterBreak="0">
    <w:nsid w:val="777E6B76"/>
    <w:multiLevelType w:val="hybridMultilevel"/>
    <w:tmpl w:val="9E5A7F2A"/>
    <w:lvl w:ilvl="0" w:tplc="10B2D5FC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5"/>
        <w:w w:val="100"/>
        <w:sz w:val="20"/>
        <w:szCs w:val="20"/>
        <w:lang w:val="en-GB" w:eastAsia="en-GB" w:bidi="en-GB"/>
      </w:rPr>
    </w:lvl>
    <w:lvl w:ilvl="1" w:tplc="AC9E97A6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6AC2FCCA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8BAA753E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3E360DE0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C09838EE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827C3ED6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201E6926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393E4A9C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41" w15:restartNumberingAfterBreak="0">
    <w:nsid w:val="7DDE0BC9"/>
    <w:multiLevelType w:val="hybridMultilevel"/>
    <w:tmpl w:val="A5AE7A66"/>
    <w:lvl w:ilvl="0" w:tplc="335A9508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5"/>
        <w:w w:val="94"/>
        <w:sz w:val="20"/>
        <w:szCs w:val="20"/>
        <w:lang w:val="en-GB" w:eastAsia="en-GB" w:bidi="en-GB"/>
      </w:rPr>
    </w:lvl>
    <w:lvl w:ilvl="1" w:tplc="C57CA710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8DE4EC2A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CAEE8D78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9DDC667E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55F2B200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2B6E5F5C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EB92BD5A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B43CF222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42" w15:restartNumberingAfterBreak="0">
    <w:nsid w:val="7FF0719A"/>
    <w:multiLevelType w:val="hybridMultilevel"/>
    <w:tmpl w:val="D62E2A64"/>
    <w:lvl w:ilvl="0" w:tplc="A878B462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6"/>
        <w:w w:val="97"/>
        <w:sz w:val="20"/>
        <w:szCs w:val="20"/>
        <w:lang w:val="en-GB" w:eastAsia="en-GB" w:bidi="en-GB"/>
      </w:rPr>
    </w:lvl>
    <w:lvl w:ilvl="1" w:tplc="BCA0D24E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A638277E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966C5C40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7A78E6EA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584829DC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28F6C3BE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F8321C1E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1578E888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num w:numId="1">
    <w:abstractNumId w:val="42"/>
  </w:num>
  <w:num w:numId="2">
    <w:abstractNumId w:val="7"/>
  </w:num>
  <w:num w:numId="3">
    <w:abstractNumId w:val="20"/>
  </w:num>
  <w:num w:numId="4">
    <w:abstractNumId w:val="2"/>
  </w:num>
  <w:num w:numId="5">
    <w:abstractNumId w:val="23"/>
  </w:num>
  <w:num w:numId="6">
    <w:abstractNumId w:val="26"/>
  </w:num>
  <w:num w:numId="7">
    <w:abstractNumId w:val="0"/>
  </w:num>
  <w:num w:numId="8">
    <w:abstractNumId w:val="12"/>
  </w:num>
  <w:num w:numId="9">
    <w:abstractNumId w:val="39"/>
  </w:num>
  <w:num w:numId="10">
    <w:abstractNumId w:val="38"/>
  </w:num>
  <w:num w:numId="11">
    <w:abstractNumId w:val="24"/>
  </w:num>
  <w:num w:numId="12">
    <w:abstractNumId w:val="1"/>
  </w:num>
  <w:num w:numId="13">
    <w:abstractNumId w:val="36"/>
  </w:num>
  <w:num w:numId="14">
    <w:abstractNumId w:val="41"/>
  </w:num>
  <w:num w:numId="15">
    <w:abstractNumId w:val="33"/>
  </w:num>
  <w:num w:numId="16">
    <w:abstractNumId w:val="16"/>
  </w:num>
  <w:num w:numId="17">
    <w:abstractNumId w:val="40"/>
  </w:num>
  <w:num w:numId="18">
    <w:abstractNumId w:val="29"/>
  </w:num>
  <w:num w:numId="19">
    <w:abstractNumId w:val="9"/>
  </w:num>
  <w:num w:numId="20">
    <w:abstractNumId w:val="17"/>
  </w:num>
  <w:num w:numId="21">
    <w:abstractNumId w:val="19"/>
  </w:num>
  <w:num w:numId="22">
    <w:abstractNumId w:val="13"/>
  </w:num>
  <w:num w:numId="23">
    <w:abstractNumId w:val="30"/>
  </w:num>
  <w:num w:numId="24">
    <w:abstractNumId w:val="22"/>
  </w:num>
  <w:num w:numId="25">
    <w:abstractNumId w:val="32"/>
  </w:num>
  <w:num w:numId="26">
    <w:abstractNumId w:val="25"/>
  </w:num>
  <w:num w:numId="27">
    <w:abstractNumId w:val="35"/>
  </w:num>
  <w:num w:numId="28">
    <w:abstractNumId w:val="10"/>
  </w:num>
  <w:num w:numId="29">
    <w:abstractNumId w:val="15"/>
  </w:num>
  <w:num w:numId="30">
    <w:abstractNumId w:val="11"/>
  </w:num>
  <w:num w:numId="31">
    <w:abstractNumId w:val="4"/>
  </w:num>
  <w:num w:numId="32">
    <w:abstractNumId w:val="3"/>
  </w:num>
  <w:num w:numId="33">
    <w:abstractNumId w:val="28"/>
  </w:num>
  <w:num w:numId="34">
    <w:abstractNumId w:val="31"/>
  </w:num>
  <w:num w:numId="35">
    <w:abstractNumId w:val="6"/>
  </w:num>
  <w:num w:numId="36">
    <w:abstractNumId w:val="8"/>
  </w:num>
  <w:num w:numId="37">
    <w:abstractNumId w:val="14"/>
  </w:num>
  <w:num w:numId="38">
    <w:abstractNumId w:val="34"/>
  </w:num>
  <w:num w:numId="39">
    <w:abstractNumId w:val="27"/>
  </w:num>
  <w:num w:numId="40">
    <w:abstractNumId w:val="5"/>
  </w:num>
  <w:num w:numId="41">
    <w:abstractNumId w:val="21"/>
  </w:num>
  <w:num w:numId="42">
    <w:abstractNumId w:val="37"/>
  </w:num>
  <w:num w:numId="4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embedTrueTypeFonts/>
  <w:hideSpellingErrors/>
  <w:hideGrammaticalError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451"/>
    <w:rsid w:val="00016DCC"/>
    <w:rsid w:val="00092169"/>
    <w:rsid w:val="000B594F"/>
    <w:rsid w:val="00100513"/>
    <w:rsid w:val="001322E2"/>
    <w:rsid w:val="001E194B"/>
    <w:rsid w:val="0023226D"/>
    <w:rsid w:val="00274463"/>
    <w:rsid w:val="00307C9A"/>
    <w:rsid w:val="003A6EB8"/>
    <w:rsid w:val="004027AE"/>
    <w:rsid w:val="00422640"/>
    <w:rsid w:val="00540B1D"/>
    <w:rsid w:val="005C6B67"/>
    <w:rsid w:val="00607984"/>
    <w:rsid w:val="006844D9"/>
    <w:rsid w:val="00710FC1"/>
    <w:rsid w:val="00737EA5"/>
    <w:rsid w:val="0075289D"/>
    <w:rsid w:val="007A740D"/>
    <w:rsid w:val="007D2AD3"/>
    <w:rsid w:val="00820CF5"/>
    <w:rsid w:val="00830A43"/>
    <w:rsid w:val="008471DF"/>
    <w:rsid w:val="008821D9"/>
    <w:rsid w:val="008F1250"/>
    <w:rsid w:val="00975B28"/>
    <w:rsid w:val="009B7B69"/>
    <w:rsid w:val="00A04AC5"/>
    <w:rsid w:val="00A6036E"/>
    <w:rsid w:val="00A608DA"/>
    <w:rsid w:val="00AF3A48"/>
    <w:rsid w:val="00AF72C5"/>
    <w:rsid w:val="00B261E7"/>
    <w:rsid w:val="00C13451"/>
    <w:rsid w:val="00C672CF"/>
    <w:rsid w:val="00C927F2"/>
    <w:rsid w:val="00CC456E"/>
    <w:rsid w:val="00D12A97"/>
    <w:rsid w:val="00D3522B"/>
    <w:rsid w:val="00DA4EAC"/>
    <w:rsid w:val="00DF54D1"/>
    <w:rsid w:val="00EC76E6"/>
    <w:rsid w:val="00ED0100"/>
    <w:rsid w:val="00F908A7"/>
    <w:rsid w:val="00FE6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B40BF5"/>
  <w15:docId w15:val="{CDF6B848-31A8-4252-86D3-3912F70D5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Lato Light" w:eastAsia="Lato Light" w:hAnsi="Lato Light" w:cs="Lato Light"/>
      <w:lang w:val="en-GB" w:eastAsia="en-GB" w:bidi="en-GB"/>
    </w:rPr>
  </w:style>
  <w:style w:type="paragraph" w:styleId="Heading1">
    <w:name w:val="heading 1"/>
    <w:basedOn w:val="Normal"/>
    <w:uiPriority w:val="1"/>
    <w:qFormat/>
    <w:pPr>
      <w:ind w:left="333"/>
      <w:outlineLvl w:val="0"/>
    </w:pPr>
    <w:rPr>
      <w:rFonts w:ascii="League Spartan" w:eastAsia="League Spartan" w:hAnsi="League Spartan" w:cs="League Spartan"/>
      <w:b/>
      <w:bCs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Lato" w:eastAsia="Lato" w:hAnsi="Lato" w:cs="Lato"/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88"/>
      <w:ind w:left="920" w:hanging="361"/>
    </w:pPr>
    <w:rPr>
      <w:rFonts w:ascii="Lato" w:eastAsia="Lato" w:hAnsi="Lato" w:cs="Lato"/>
    </w:r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A04AC5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3522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522B"/>
    <w:rPr>
      <w:rFonts w:ascii="Lato Light" w:eastAsia="Lato Light" w:hAnsi="Lato Light" w:cs="Lato Light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D3522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522B"/>
    <w:rPr>
      <w:rFonts w:ascii="Lato Light" w:eastAsia="Lato Light" w:hAnsi="Lato Light" w:cs="Lato Light"/>
      <w:lang w:val="en-GB" w:eastAsia="en-GB" w:bidi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710F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10FC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10FC1"/>
    <w:rPr>
      <w:rFonts w:ascii="Lato Light" w:eastAsia="Lato Light" w:hAnsi="Lato Light" w:cs="Lato Light"/>
      <w:sz w:val="20"/>
      <w:szCs w:val="20"/>
      <w:lang w:val="en-GB" w:eastAsia="en-GB" w:bidi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10F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10FC1"/>
    <w:rPr>
      <w:rFonts w:ascii="Lato Light" w:eastAsia="Lato Light" w:hAnsi="Lato Light" w:cs="Lato Light"/>
      <w:b/>
      <w:bCs/>
      <w:sz w:val="20"/>
      <w:szCs w:val="20"/>
      <w:lang w:val="en-GB" w:eastAsia="en-GB" w:bidi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0FC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0FC1"/>
    <w:rPr>
      <w:rFonts w:ascii="Segoe UI" w:eastAsia="Lato Light" w:hAnsi="Segoe UI" w:cs="Segoe UI"/>
      <w:sz w:val="18"/>
      <w:szCs w:val="18"/>
      <w:lang w:val="en-GB" w:eastAsia="en-GB" w:bidi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C672C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679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D51541-D933-46C3-8F3F-397665A454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561</Words>
  <Characters>3198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Jenny Barksfield</dc:creator>
  <cp:lastModifiedBy>Freya Entwistle</cp:lastModifiedBy>
  <cp:revision>2</cp:revision>
  <dcterms:created xsi:type="dcterms:W3CDTF">2020-09-15T09:33:00Z</dcterms:created>
  <dcterms:modified xsi:type="dcterms:W3CDTF">2020-09-15T09:33:00Z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2020-02-11T00:00:00Z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2020-02-25T00:00:00Z</vt:filetime>
  </property>
</Properties>
</file>